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93406">
      <w:pPr>
        <w:jc w:val="center"/>
        <w:rPr>
          <w:rFonts w:hint="eastAsia" w:ascii="宋体" w:hAnsi="宋体" w:eastAsia="宋体" w:cs="宋体"/>
          <w:b/>
          <w:bCs/>
          <w:color w:val="auto"/>
          <w:sz w:val="84"/>
          <w:szCs w:val="84"/>
          <w:highlight w:val="none"/>
          <w:vertAlign w:val="subscript"/>
          <w:lang w:eastAsia="zh-CN"/>
        </w:rPr>
      </w:pPr>
      <w:r>
        <w:rPr>
          <w:rFonts w:hint="eastAsia" w:ascii="宋体" w:hAnsi="宋体" w:cs="宋体"/>
          <w:b/>
          <w:bCs/>
          <w:color w:val="auto"/>
          <w:sz w:val="84"/>
          <w:szCs w:val="84"/>
          <w:highlight w:val="none"/>
          <w:vertAlign w:val="subscript"/>
          <w:lang w:eastAsia="zh-CN"/>
        </w:rPr>
        <w:t>安徽扬子投资发展有限公司现代产业园500KVA配电增容至3000KVA配电设施工程设计</w:t>
      </w:r>
    </w:p>
    <w:p w14:paraId="78D50574">
      <w:pPr>
        <w:pStyle w:val="20"/>
        <w:rPr>
          <w:color w:val="auto"/>
          <w:highlight w:val="none"/>
        </w:rPr>
      </w:pPr>
    </w:p>
    <w:p w14:paraId="620064D5">
      <w:pPr>
        <w:rPr>
          <w:color w:val="auto"/>
          <w:highlight w:val="none"/>
        </w:rPr>
      </w:pPr>
    </w:p>
    <w:p w14:paraId="33E83EA9">
      <w:pPr>
        <w:spacing w:line="1200" w:lineRule="exact"/>
        <w:jc w:val="center"/>
        <w:rPr>
          <w:rFonts w:hint="eastAsia" w:ascii="仿宋" w:hAnsi="仿宋" w:eastAsia="仿宋" w:cs="仿宋"/>
          <w:b/>
          <w:bCs/>
          <w:color w:val="auto"/>
          <w:sz w:val="66"/>
          <w:szCs w:val="66"/>
          <w:highlight w:val="none"/>
        </w:rPr>
      </w:pPr>
      <w:r>
        <w:rPr>
          <w:rFonts w:hint="eastAsia" w:ascii="仿宋" w:hAnsi="仿宋" w:eastAsia="仿宋" w:cs="仿宋"/>
          <w:b/>
          <w:bCs/>
          <w:color w:val="auto"/>
          <w:sz w:val="66"/>
          <w:szCs w:val="66"/>
          <w:highlight w:val="none"/>
        </w:rPr>
        <w:t>招</w:t>
      </w:r>
    </w:p>
    <w:p w14:paraId="324D031A">
      <w:pPr>
        <w:spacing w:line="1200" w:lineRule="exact"/>
        <w:jc w:val="center"/>
        <w:rPr>
          <w:rFonts w:hint="eastAsia" w:ascii="仿宋" w:hAnsi="仿宋" w:eastAsia="仿宋" w:cs="仿宋"/>
          <w:b/>
          <w:bCs/>
          <w:color w:val="auto"/>
          <w:sz w:val="66"/>
          <w:szCs w:val="66"/>
          <w:highlight w:val="none"/>
        </w:rPr>
      </w:pPr>
      <w:r>
        <w:rPr>
          <w:rFonts w:hint="eastAsia" w:ascii="仿宋" w:hAnsi="仿宋" w:eastAsia="仿宋" w:cs="仿宋"/>
          <w:b/>
          <w:bCs/>
          <w:color w:val="auto"/>
          <w:sz w:val="66"/>
          <w:szCs w:val="66"/>
          <w:highlight w:val="none"/>
        </w:rPr>
        <w:t>标</w:t>
      </w:r>
    </w:p>
    <w:p w14:paraId="284185ED">
      <w:pPr>
        <w:spacing w:line="1200" w:lineRule="exact"/>
        <w:jc w:val="center"/>
        <w:rPr>
          <w:rFonts w:hint="eastAsia" w:ascii="仿宋" w:hAnsi="仿宋" w:eastAsia="仿宋" w:cs="仿宋"/>
          <w:b/>
          <w:bCs/>
          <w:color w:val="auto"/>
          <w:sz w:val="66"/>
          <w:szCs w:val="66"/>
          <w:highlight w:val="none"/>
        </w:rPr>
      </w:pPr>
      <w:r>
        <w:rPr>
          <w:rFonts w:hint="eastAsia" w:ascii="仿宋" w:hAnsi="仿宋" w:eastAsia="仿宋" w:cs="仿宋"/>
          <w:b/>
          <w:bCs/>
          <w:color w:val="auto"/>
          <w:sz w:val="66"/>
          <w:szCs w:val="66"/>
          <w:highlight w:val="none"/>
        </w:rPr>
        <w:t>文</w:t>
      </w:r>
    </w:p>
    <w:p w14:paraId="67867E51">
      <w:pPr>
        <w:spacing w:line="1200" w:lineRule="exact"/>
        <w:jc w:val="center"/>
        <w:rPr>
          <w:rFonts w:hint="eastAsia" w:ascii="宋体" w:hAnsi="宋体" w:cs="宋体"/>
          <w:b/>
          <w:bCs/>
          <w:color w:val="auto"/>
          <w:sz w:val="66"/>
          <w:szCs w:val="66"/>
          <w:highlight w:val="none"/>
        </w:rPr>
      </w:pPr>
      <w:r>
        <w:rPr>
          <w:rFonts w:hint="eastAsia" w:ascii="仿宋" w:hAnsi="仿宋" w:eastAsia="仿宋" w:cs="仿宋"/>
          <w:b/>
          <w:bCs/>
          <w:color w:val="auto"/>
          <w:sz w:val="66"/>
          <w:szCs w:val="66"/>
          <w:highlight w:val="none"/>
        </w:rPr>
        <w:t>件</w:t>
      </w:r>
    </w:p>
    <w:p w14:paraId="70046E00">
      <w:pPr>
        <w:spacing w:line="600" w:lineRule="exact"/>
        <w:ind w:firstLine="3500" w:firstLineChars="1250"/>
        <w:jc w:val="center"/>
        <w:rPr>
          <w:color w:val="auto"/>
          <w:sz w:val="28"/>
          <w:szCs w:val="28"/>
          <w:highlight w:val="none"/>
        </w:rPr>
      </w:pPr>
    </w:p>
    <w:p w14:paraId="4E0D1BDB">
      <w:pPr>
        <w:spacing w:line="600" w:lineRule="exact"/>
        <w:jc w:val="center"/>
        <w:rPr>
          <w:rFonts w:hint="eastAsia" w:cs="宋体"/>
          <w:color w:val="auto"/>
          <w:sz w:val="28"/>
          <w:szCs w:val="28"/>
          <w:highlight w:val="none"/>
        </w:rPr>
      </w:pPr>
      <w:r>
        <w:rPr>
          <w:rFonts w:hint="eastAsia" w:cs="宋体"/>
          <w:color w:val="auto"/>
          <w:sz w:val="28"/>
          <w:szCs w:val="28"/>
          <w:highlight w:val="none"/>
        </w:rPr>
        <w:t>（公开招标）</w:t>
      </w:r>
    </w:p>
    <w:p w14:paraId="52E97DC0">
      <w:pPr>
        <w:spacing w:line="600" w:lineRule="exact"/>
        <w:jc w:val="center"/>
        <w:rPr>
          <w:rFonts w:cs="宋体"/>
          <w:color w:val="auto"/>
          <w:sz w:val="28"/>
          <w:szCs w:val="28"/>
          <w:highlight w:val="none"/>
          <w:u w:val="single"/>
        </w:rPr>
      </w:pPr>
    </w:p>
    <w:p w14:paraId="08F07CB4">
      <w:pPr>
        <w:spacing w:line="600" w:lineRule="exact"/>
        <w:rPr>
          <w:rFonts w:cs="宋体"/>
          <w:color w:val="auto"/>
          <w:sz w:val="28"/>
          <w:szCs w:val="28"/>
          <w:highlight w:val="none"/>
        </w:rPr>
      </w:pPr>
    </w:p>
    <w:p w14:paraId="6186F0DF">
      <w:pPr>
        <w:spacing w:line="800" w:lineRule="exact"/>
        <w:rPr>
          <w:b/>
          <w:bCs/>
          <w:color w:val="auto"/>
          <w:sz w:val="44"/>
          <w:szCs w:val="44"/>
          <w:highlight w:val="none"/>
        </w:rPr>
      </w:pPr>
    </w:p>
    <w:p w14:paraId="3F3A49A8">
      <w:pPr>
        <w:ind w:firstLine="803" w:firstLineChars="250"/>
        <w:rPr>
          <w:rFonts w:ascii="宋体"/>
          <w:b/>
          <w:color w:val="auto"/>
          <w:sz w:val="32"/>
          <w:szCs w:val="32"/>
          <w:highlight w:val="none"/>
        </w:rPr>
      </w:pPr>
      <w:r>
        <w:rPr>
          <w:rFonts w:hint="eastAsia" w:ascii="宋体"/>
          <w:b/>
          <w:color w:val="auto"/>
          <w:sz w:val="32"/>
          <w:szCs w:val="32"/>
          <w:highlight w:val="none"/>
        </w:rPr>
        <w:t>招 标 单 位：</w:t>
      </w:r>
      <w:r>
        <w:rPr>
          <w:rFonts w:ascii="宋体"/>
          <w:b/>
          <w:color w:val="auto"/>
          <w:sz w:val="32"/>
          <w:szCs w:val="32"/>
          <w:highlight w:val="none"/>
          <w:u w:val="single"/>
        </w:rPr>
        <w:t xml:space="preserve"> </w:t>
      </w:r>
      <w:r>
        <w:rPr>
          <w:rFonts w:hint="eastAsia" w:ascii="宋体"/>
          <w:b/>
          <w:color w:val="auto"/>
          <w:sz w:val="32"/>
          <w:szCs w:val="32"/>
          <w:highlight w:val="none"/>
          <w:u w:val="single"/>
          <w:lang w:eastAsia="zh-CN"/>
        </w:rPr>
        <w:t>安徽扬子投资发展有限公司</w:t>
      </w:r>
      <w:r>
        <w:rPr>
          <w:rFonts w:ascii="宋体"/>
          <w:b/>
          <w:color w:val="auto"/>
          <w:sz w:val="32"/>
          <w:szCs w:val="32"/>
          <w:highlight w:val="none"/>
          <w:u w:val="single"/>
        </w:rPr>
        <w:t xml:space="preserve"> </w:t>
      </w:r>
      <w:r>
        <w:rPr>
          <w:rFonts w:hint="eastAsia" w:ascii="宋体"/>
          <w:b/>
          <w:color w:val="auto"/>
          <w:sz w:val="32"/>
          <w:szCs w:val="32"/>
          <w:highlight w:val="none"/>
        </w:rPr>
        <w:t>（盖章）</w:t>
      </w:r>
    </w:p>
    <w:p w14:paraId="1C03ADF8">
      <w:pPr>
        <w:spacing w:line="240" w:lineRule="exact"/>
        <w:ind w:firstLine="803" w:firstLineChars="250"/>
        <w:rPr>
          <w:rFonts w:ascii="宋体"/>
          <w:b/>
          <w:color w:val="auto"/>
          <w:sz w:val="32"/>
          <w:szCs w:val="32"/>
          <w:highlight w:val="none"/>
        </w:rPr>
      </w:pPr>
    </w:p>
    <w:p w14:paraId="477964B4">
      <w:pPr>
        <w:ind w:firstLine="803" w:firstLineChars="250"/>
        <w:rPr>
          <w:rFonts w:ascii="宋体"/>
          <w:b/>
          <w:color w:val="auto"/>
          <w:w w:val="90"/>
          <w:sz w:val="32"/>
          <w:szCs w:val="32"/>
          <w:highlight w:val="none"/>
        </w:rPr>
      </w:pPr>
      <w:r>
        <w:rPr>
          <w:rFonts w:hint="eastAsia" w:ascii="宋体"/>
          <w:b/>
          <w:color w:val="auto"/>
          <w:sz w:val="32"/>
          <w:szCs w:val="32"/>
          <w:highlight w:val="none"/>
        </w:rPr>
        <w:t>代 理 机 构：</w:t>
      </w:r>
      <w:r>
        <w:rPr>
          <w:rFonts w:hint="eastAsia" w:ascii="宋体"/>
          <w:b/>
          <w:color w:val="auto"/>
          <w:w w:val="90"/>
          <w:sz w:val="32"/>
          <w:szCs w:val="32"/>
          <w:highlight w:val="none"/>
          <w:u w:val="single"/>
        </w:rPr>
        <w:t xml:space="preserve"> </w:t>
      </w:r>
      <w:r>
        <w:rPr>
          <w:rFonts w:hint="eastAsia"/>
          <w:b/>
          <w:bCs/>
          <w:color w:val="auto"/>
          <w:sz w:val="30"/>
          <w:szCs w:val="30"/>
          <w:highlight w:val="none"/>
          <w:u w:val="single"/>
        </w:rPr>
        <w:t>滁州市城投工程咨询管理有限公司</w:t>
      </w:r>
      <w:r>
        <w:rPr>
          <w:rFonts w:hint="eastAsia" w:ascii="宋体"/>
          <w:b/>
          <w:color w:val="auto"/>
          <w:w w:val="90"/>
          <w:sz w:val="32"/>
          <w:szCs w:val="32"/>
          <w:highlight w:val="none"/>
          <w:u w:val="single"/>
        </w:rPr>
        <w:t xml:space="preserve">  </w:t>
      </w:r>
      <w:r>
        <w:rPr>
          <w:rFonts w:hint="eastAsia" w:ascii="宋体"/>
          <w:b/>
          <w:color w:val="auto"/>
          <w:w w:val="90"/>
          <w:sz w:val="32"/>
          <w:szCs w:val="32"/>
          <w:highlight w:val="none"/>
        </w:rPr>
        <w:t>（盖章）</w:t>
      </w:r>
    </w:p>
    <w:p w14:paraId="2D185E2A">
      <w:pPr>
        <w:spacing w:line="240" w:lineRule="exact"/>
        <w:ind w:firstLine="803" w:firstLineChars="250"/>
        <w:rPr>
          <w:rFonts w:ascii="宋体"/>
          <w:b/>
          <w:color w:val="auto"/>
          <w:sz w:val="32"/>
          <w:szCs w:val="32"/>
          <w:highlight w:val="none"/>
        </w:rPr>
      </w:pPr>
    </w:p>
    <w:p w14:paraId="073EA1D2">
      <w:pPr>
        <w:jc w:val="center"/>
        <w:rPr>
          <w:rFonts w:ascii="宋体"/>
          <w:b/>
          <w:color w:val="auto"/>
          <w:sz w:val="32"/>
          <w:szCs w:val="32"/>
          <w:highlight w:val="none"/>
        </w:rPr>
      </w:pPr>
      <w:r>
        <w:rPr>
          <w:rFonts w:ascii="宋体"/>
          <w:b/>
          <w:color w:val="auto"/>
          <w:sz w:val="32"/>
          <w:szCs w:val="32"/>
          <w:highlight w:val="none"/>
          <w:u w:val="single"/>
        </w:rPr>
        <w:t xml:space="preserve"> 20</w:t>
      </w:r>
      <w:r>
        <w:rPr>
          <w:rFonts w:hint="eastAsia" w:ascii="宋体"/>
          <w:b/>
          <w:color w:val="auto"/>
          <w:sz w:val="32"/>
          <w:szCs w:val="32"/>
          <w:highlight w:val="none"/>
          <w:u w:val="single"/>
        </w:rPr>
        <w:t>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ascii="宋体"/>
          <w:b/>
          <w:color w:val="auto"/>
          <w:sz w:val="32"/>
          <w:szCs w:val="32"/>
          <w:highlight w:val="none"/>
          <w:u w:val="single"/>
        </w:rPr>
        <w:t xml:space="preserve"> </w:t>
      </w:r>
      <w:r>
        <w:rPr>
          <w:rFonts w:hint="eastAsia" w:ascii="宋体"/>
          <w:b/>
          <w:color w:val="auto"/>
          <w:sz w:val="32"/>
          <w:szCs w:val="32"/>
          <w:highlight w:val="none"/>
          <w:u w:val="single"/>
          <w:lang w:val="en-US" w:eastAsia="zh-CN"/>
        </w:rPr>
        <w:t>7</w:t>
      </w:r>
      <w:r>
        <w:rPr>
          <w:rFonts w:ascii="宋体"/>
          <w:b/>
          <w:color w:val="auto"/>
          <w:sz w:val="32"/>
          <w:szCs w:val="32"/>
          <w:highlight w:val="none"/>
          <w:u w:val="single"/>
        </w:rPr>
        <w:t xml:space="preserve"> </w:t>
      </w:r>
      <w:r>
        <w:rPr>
          <w:rFonts w:hint="eastAsia" w:ascii="宋体"/>
          <w:b/>
          <w:color w:val="auto"/>
          <w:sz w:val="32"/>
          <w:szCs w:val="32"/>
          <w:highlight w:val="none"/>
        </w:rPr>
        <w:t>月</w:t>
      </w:r>
    </w:p>
    <w:p w14:paraId="6C96FA56">
      <w:pPr>
        <w:spacing w:line="300" w:lineRule="exact"/>
        <w:rPr>
          <w:rFonts w:ascii="宋体"/>
          <w:b/>
          <w:color w:val="auto"/>
          <w:sz w:val="28"/>
          <w:szCs w:val="28"/>
          <w:highlight w:val="none"/>
        </w:rPr>
      </w:pPr>
    </w:p>
    <w:p w14:paraId="0D3A213F">
      <w:pPr>
        <w:spacing w:line="300" w:lineRule="exact"/>
        <w:rPr>
          <w:rFonts w:ascii="宋体"/>
          <w:b/>
          <w:color w:val="auto"/>
          <w:sz w:val="28"/>
          <w:szCs w:val="28"/>
          <w:highlight w:val="none"/>
        </w:rPr>
      </w:pPr>
    </w:p>
    <w:p w14:paraId="1B924754">
      <w:pPr>
        <w:spacing w:line="300" w:lineRule="exact"/>
        <w:rPr>
          <w:rFonts w:ascii="宋体"/>
          <w:b/>
          <w:color w:val="auto"/>
          <w:sz w:val="28"/>
          <w:szCs w:val="28"/>
          <w:highlight w:val="none"/>
        </w:rPr>
      </w:pPr>
    </w:p>
    <w:p w14:paraId="0B213675">
      <w:pPr>
        <w:tabs>
          <w:tab w:val="left" w:pos="5042"/>
        </w:tabs>
        <w:jc w:val="left"/>
        <w:rPr>
          <w:color w:val="auto"/>
          <w:highlight w:val="none"/>
        </w:rPr>
      </w:pPr>
    </w:p>
    <w:p w14:paraId="4BE05D4A">
      <w:pPr>
        <w:pStyle w:val="20"/>
        <w:rPr>
          <w:color w:val="auto"/>
          <w:highlight w:val="none"/>
        </w:rPr>
      </w:pPr>
    </w:p>
    <w:p w14:paraId="56060DB4">
      <w:pPr>
        <w:adjustRightInd w:val="0"/>
        <w:snapToGrid w:val="0"/>
        <w:spacing w:line="460" w:lineRule="exact"/>
        <w:jc w:val="center"/>
        <w:rPr>
          <w:rFonts w:hint="eastAsia" w:ascii="宋体" w:hAnsi="宋体" w:cs="宋体"/>
          <w:b/>
          <w:color w:val="auto"/>
          <w:spacing w:val="20"/>
          <w:sz w:val="32"/>
          <w:szCs w:val="32"/>
          <w:highlight w:val="none"/>
        </w:rPr>
      </w:pPr>
      <w:bookmarkStart w:id="0" w:name="OLE_LINK1"/>
      <w:bookmarkStart w:id="1" w:name="OLE_LINK2"/>
      <w:bookmarkStart w:id="2" w:name="OLE_LINK3"/>
      <w:bookmarkStart w:id="3" w:name="_Toc21247_WPSOffice_Level1"/>
      <w:r>
        <w:rPr>
          <w:rFonts w:hint="eastAsia" w:ascii="宋体" w:hAnsi="宋体" w:cs="宋体"/>
          <w:b/>
          <w:color w:val="auto"/>
          <w:spacing w:val="20"/>
          <w:sz w:val="32"/>
          <w:szCs w:val="32"/>
          <w:highlight w:val="none"/>
        </w:rPr>
        <w:t>目 录</w:t>
      </w:r>
    </w:p>
    <w:p w14:paraId="1D6D98A2">
      <w:pPr>
        <w:pStyle w:val="17"/>
        <w:tabs>
          <w:tab w:val="right" w:leader="dot" w:pos="9071"/>
        </w:tabs>
        <w:rPr>
          <w:color w:val="auto"/>
          <w:highlight w:val="none"/>
        </w:rPr>
      </w:pPr>
      <w:r>
        <w:rPr>
          <w:rFonts w:hint="eastAsia" w:ascii="宋体" w:hAnsi="宋体" w:cs="宋体"/>
          <w:b w:val="0"/>
          <w:color w:val="auto"/>
          <w:spacing w:val="20"/>
          <w:sz w:val="21"/>
          <w:szCs w:val="21"/>
          <w:highlight w:val="none"/>
        </w:rPr>
        <w:fldChar w:fldCharType="begin"/>
      </w:r>
      <w:r>
        <w:rPr>
          <w:rFonts w:hint="eastAsia" w:ascii="宋体" w:hAnsi="宋体" w:cs="宋体"/>
          <w:b w:val="0"/>
          <w:color w:val="auto"/>
          <w:spacing w:val="20"/>
          <w:sz w:val="21"/>
          <w:szCs w:val="21"/>
          <w:highlight w:val="none"/>
        </w:rPr>
        <w:instrText xml:space="preserve">TOC \o "1-3" \h \u </w:instrText>
      </w:r>
      <w:r>
        <w:rPr>
          <w:rFonts w:hint="eastAsia" w:ascii="宋体" w:hAnsi="宋体" w:cs="宋体"/>
          <w:b w:val="0"/>
          <w:color w:val="auto"/>
          <w:spacing w:val="20"/>
          <w:sz w:val="21"/>
          <w:szCs w:val="21"/>
          <w:highlight w:val="none"/>
        </w:rPr>
        <w:fldChar w:fldCharType="separate"/>
      </w: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_Toc17900 </w:instrText>
      </w:r>
      <w:r>
        <w:rPr>
          <w:rFonts w:hint="eastAsia" w:ascii="宋体" w:hAnsi="宋体" w:cs="宋体"/>
          <w:color w:val="auto"/>
          <w:spacing w:val="20"/>
          <w:szCs w:val="21"/>
          <w:highlight w:val="none"/>
        </w:rPr>
        <w:fldChar w:fldCharType="separate"/>
      </w:r>
      <w:r>
        <w:rPr>
          <w:rFonts w:hint="eastAsia" w:ascii="宋体" w:hAnsi="宋体" w:cs="宋体"/>
          <w:color w:val="auto"/>
          <w:szCs w:val="28"/>
          <w:highlight w:val="none"/>
        </w:rPr>
        <w:t>招标公告信息</w:t>
      </w:r>
      <w:r>
        <w:rPr>
          <w:color w:val="auto"/>
          <w:highlight w:val="none"/>
        </w:rPr>
        <w:tab/>
      </w:r>
      <w:r>
        <w:rPr>
          <w:color w:val="auto"/>
          <w:highlight w:val="none"/>
        </w:rPr>
        <w:fldChar w:fldCharType="begin"/>
      </w:r>
      <w:r>
        <w:rPr>
          <w:color w:val="auto"/>
          <w:highlight w:val="none"/>
        </w:rPr>
        <w:instrText xml:space="preserve"> PAGEREF _Toc17900 \h </w:instrText>
      </w:r>
      <w:r>
        <w:rPr>
          <w:color w:val="auto"/>
          <w:highlight w:val="none"/>
        </w:rPr>
        <w:fldChar w:fldCharType="separate"/>
      </w:r>
      <w:r>
        <w:rPr>
          <w:color w:val="auto"/>
          <w:highlight w:val="none"/>
        </w:rPr>
        <w:t>1</w:t>
      </w:r>
      <w:r>
        <w:rPr>
          <w:color w:val="auto"/>
          <w:highlight w:val="none"/>
        </w:rPr>
        <w:fldChar w:fldCharType="end"/>
      </w:r>
      <w:r>
        <w:rPr>
          <w:rFonts w:hint="eastAsia" w:ascii="宋体" w:hAnsi="宋体" w:cs="宋体"/>
          <w:color w:val="auto"/>
          <w:spacing w:val="20"/>
          <w:szCs w:val="21"/>
          <w:highlight w:val="none"/>
        </w:rPr>
        <w:fldChar w:fldCharType="end"/>
      </w:r>
    </w:p>
    <w:p w14:paraId="208EA92E">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_Toc20841 </w:instrText>
      </w:r>
      <w:r>
        <w:rPr>
          <w:rFonts w:hint="eastAsia" w:ascii="宋体" w:hAnsi="宋体" w:cs="宋体"/>
          <w:color w:val="auto"/>
          <w:spacing w:val="20"/>
          <w:szCs w:val="21"/>
          <w:highlight w:val="none"/>
        </w:rPr>
        <w:fldChar w:fldCharType="separate"/>
      </w:r>
      <w:r>
        <w:rPr>
          <w:rFonts w:hint="eastAsia"/>
          <w:color w:val="auto"/>
          <w:szCs w:val="36"/>
          <w:highlight w:val="none"/>
        </w:rPr>
        <w:t>第一章 投标须知</w:t>
      </w:r>
      <w:r>
        <w:rPr>
          <w:color w:val="auto"/>
          <w:highlight w:val="none"/>
        </w:rPr>
        <w:tab/>
      </w:r>
      <w:r>
        <w:rPr>
          <w:color w:val="auto"/>
          <w:highlight w:val="none"/>
        </w:rPr>
        <w:fldChar w:fldCharType="begin"/>
      </w:r>
      <w:r>
        <w:rPr>
          <w:color w:val="auto"/>
          <w:highlight w:val="none"/>
        </w:rPr>
        <w:instrText xml:space="preserve"> PAGEREF _Toc20841 \h </w:instrText>
      </w:r>
      <w:r>
        <w:rPr>
          <w:color w:val="auto"/>
          <w:highlight w:val="none"/>
        </w:rPr>
        <w:fldChar w:fldCharType="separate"/>
      </w:r>
      <w:r>
        <w:rPr>
          <w:color w:val="auto"/>
          <w:highlight w:val="none"/>
        </w:rPr>
        <w:t>3</w:t>
      </w:r>
      <w:r>
        <w:rPr>
          <w:color w:val="auto"/>
          <w:highlight w:val="none"/>
        </w:rPr>
        <w:fldChar w:fldCharType="end"/>
      </w:r>
      <w:r>
        <w:rPr>
          <w:rFonts w:hint="eastAsia" w:ascii="宋体" w:hAnsi="宋体" w:cs="宋体"/>
          <w:color w:val="auto"/>
          <w:spacing w:val="20"/>
          <w:szCs w:val="21"/>
          <w:highlight w:val="none"/>
        </w:rPr>
        <w:fldChar w:fldCharType="end"/>
      </w:r>
    </w:p>
    <w:p w14:paraId="2A854478">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_Toc22220 </w:instrText>
      </w:r>
      <w:r>
        <w:rPr>
          <w:rFonts w:hint="eastAsia" w:ascii="宋体" w:hAnsi="宋体" w:cs="宋体"/>
          <w:color w:val="auto"/>
          <w:spacing w:val="20"/>
          <w:szCs w:val="21"/>
          <w:highlight w:val="none"/>
        </w:rPr>
        <w:fldChar w:fldCharType="separate"/>
      </w:r>
      <w:r>
        <w:rPr>
          <w:rFonts w:hint="eastAsia"/>
          <w:color w:val="auto"/>
          <w:highlight w:val="none"/>
        </w:rPr>
        <w:t>第二章 评标办法</w:t>
      </w:r>
      <w:r>
        <w:rPr>
          <w:color w:val="auto"/>
          <w:highlight w:val="none"/>
        </w:rPr>
        <w:tab/>
      </w:r>
      <w:r>
        <w:rPr>
          <w:color w:val="auto"/>
          <w:highlight w:val="none"/>
        </w:rPr>
        <w:fldChar w:fldCharType="begin"/>
      </w:r>
      <w:r>
        <w:rPr>
          <w:color w:val="auto"/>
          <w:highlight w:val="none"/>
        </w:rPr>
        <w:instrText xml:space="preserve"> PAGEREF _Toc22220 \h </w:instrText>
      </w:r>
      <w:r>
        <w:rPr>
          <w:color w:val="auto"/>
          <w:highlight w:val="none"/>
        </w:rPr>
        <w:fldChar w:fldCharType="separate"/>
      </w:r>
      <w:r>
        <w:rPr>
          <w:color w:val="auto"/>
          <w:highlight w:val="none"/>
        </w:rPr>
        <w:t>12</w:t>
      </w:r>
      <w:r>
        <w:rPr>
          <w:color w:val="auto"/>
          <w:highlight w:val="none"/>
        </w:rPr>
        <w:fldChar w:fldCharType="end"/>
      </w:r>
      <w:r>
        <w:rPr>
          <w:rFonts w:hint="eastAsia" w:ascii="宋体" w:hAnsi="宋体" w:cs="宋体"/>
          <w:color w:val="auto"/>
          <w:spacing w:val="20"/>
          <w:szCs w:val="21"/>
          <w:highlight w:val="none"/>
        </w:rPr>
        <w:fldChar w:fldCharType="end"/>
      </w:r>
    </w:p>
    <w:p w14:paraId="6994C5F2">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_Toc27581 </w:instrText>
      </w:r>
      <w:r>
        <w:rPr>
          <w:rFonts w:hint="eastAsia" w:ascii="宋体" w:hAnsi="宋体" w:cs="宋体"/>
          <w:color w:val="auto"/>
          <w:spacing w:val="20"/>
          <w:szCs w:val="21"/>
          <w:highlight w:val="none"/>
        </w:rPr>
        <w:fldChar w:fldCharType="separate"/>
      </w:r>
      <w:r>
        <w:rPr>
          <w:rFonts w:hint="eastAsia" w:ascii="宋体" w:hAnsi="宋体"/>
          <w:color w:val="auto"/>
          <w:szCs w:val="32"/>
          <w:highlight w:val="none"/>
        </w:rPr>
        <w:t>第三章  建设工程设计合同</w:t>
      </w:r>
      <w:r>
        <w:rPr>
          <w:color w:val="auto"/>
          <w:highlight w:val="none"/>
        </w:rPr>
        <w:tab/>
      </w:r>
      <w:r>
        <w:rPr>
          <w:color w:val="auto"/>
          <w:highlight w:val="none"/>
        </w:rPr>
        <w:fldChar w:fldCharType="begin"/>
      </w:r>
      <w:r>
        <w:rPr>
          <w:color w:val="auto"/>
          <w:highlight w:val="none"/>
        </w:rPr>
        <w:instrText xml:space="preserve"> PAGEREF _Toc27581 \h </w:instrText>
      </w:r>
      <w:r>
        <w:rPr>
          <w:color w:val="auto"/>
          <w:highlight w:val="none"/>
        </w:rPr>
        <w:fldChar w:fldCharType="separate"/>
      </w:r>
      <w:r>
        <w:rPr>
          <w:color w:val="auto"/>
          <w:highlight w:val="none"/>
        </w:rPr>
        <w:t>14</w:t>
      </w:r>
      <w:r>
        <w:rPr>
          <w:color w:val="auto"/>
          <w:highlight w:val="none"/>
        </w:rPr>
        <w:fldChar w:fldCharType="end"/>
      </w:r>
      <w:r>
        <w:rPr>
          <w:rFonts w:hint="eastAsia" w:ascii="宋体" w:hAnsi="宋体" w:cs="宋体"/>
          <w:color w:val="auto"/>
          <w:spacing w:val="20"/>
          <w:szCs w:val="21"/>
          <w:highlight w:val="none"/>
        </w:rPr>
        <w:fldChar w:fldCharType="end"/>
      </w:r>
    </w:p>
    <w:p w14:paraId="0AAFC42C">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_Toc15648 </w:instrText>
      </w:r>
      <w:r>
        <w:rPr>
          <w:rFonts w:hint="eastAsia" w:ascii="宋体" w:hAnsi="宋体" w:cs="宋体"/>
          <w:color w:val="auto"/>
          <w:spacing w:val="20"/>
          <w:szCs w:val="21"/>
          <w:highlight w:val="none"/>
        </w:rPr>
        <w:fldChar w:fldCharType="separate"/>
      </w:r>
      <w:r>
        <w:rPr>
          <w:rFonts w:hint="eastAsia"/>
          <w:color w:val="auto"/>
          <w:highlight w:val="none"/>
        </w:rPr>
        <w:t>第四章  设计任务书</w:t>
      </w:r>
      <w:r>
        <w:rPr>
          <w:color w:val="auto"/>
          <w:highlight w:val="none"/>
        </w:rPr>
        <w:tab/>
      </w:r>
      <w:r>
        <w:rPr>
          <w:color w:val="auto"/>
          <w:highlight w:val="none"/>
        </w:rPr>
        <w:fldChar w:fldCharType="begin"/>
      </w:r>
      <w:r>
        <w:rPr>
          <w:color w:val="auto"/>
          <w:highlight w:val="none"/>
        </w:rPr>
        <w:instrText xml:space="preserve"> PAGEREF _Toc15648 \h </w:instrText>
      </w:r>
      <w:r>
        <w:rPr>
          <w:color w:val="auto"/>
          <w:highlight w:val="none"/>
        </w:rPr>
        <w:fldChar w:fldCharType="separate"/>
      </w:r>
      <w:r>
        <w:rPr>
          <w:color w:val="auto"/>
          <w:highlight w:val="none"/>
        </w:rPr>
        <w:t>25</w:t>
      </w:r>
      <w:r>
        <w:rPr>
          <w:color w:val="auto"/>
          <w:highlight w:val="none"/>
        </w:rPr>
        <w:fldChar w:fldCharType="end"/>
      </w:r>
      <w:r>
        <w:rPr>
          <w:rFonts w:hint="eastAsia" w:ascii="宋体" w:hAnsi="宋体" w:cs="宋体"/>
          <w:color w:val="auto"/>
          <w:spacing w:val="20"/>
          <w:szCs w:val="21"/>
          <w:highlight w:val="none"/>
        </w:rPr>
        <w:fldChar w:fldCharType="end"/>
      </w:r>
    </w:p>
    <w:p w14:paraId="43506E3B">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_Toc20755 </w:instrText>
      </w:r>
      <w:r>
        <w:rPr>
          <w:rFonts w:hint="eastAsia" w:ascii="宋体" w:hAnsi="宋体" w:cs="宋体"/>
          <w:color w:val="auto"/>
          <w:spacing w:val="20"/>
          <w:szCs w:val="21"/>
          <w:highlight w:val="none"/>
        </w:rPr>
        <w:fldChar w:fldCharType="separate"/>
      </w:r>
      <w:r>
        <w:rPr>
          <w:rFonts w:hint="eastAsia"/>
          <w:color w:val="auto"/>
          <w:highlight w:val="none"/>
        </w:rPr>
        <w:t>第五章  投标文件格式</w:t>
      </w:r>
      <w:r>
        <w:rPr>
          <w:color w:val="auto"/>
          <w:highlight w:val="none"/>
        </w:rPr>
        <w:tab/>
      </w:r>
      <w:r>
        <w:rPr>
          <w:color w:val="auto"/>
          <w:highlight w:val="none"/>
        </w:rPr>
        <w:fldChar w:fldCharType="begin"/>
      </w:r>
      <w:r>
        <w:rPr>
          <w:color w:val="auto"/>
          <w:highlight w:val="none"/>
        </w:rPr>
        <w:instrText xml:space="preserve"> PAGEREF _Toc20755 \h </w:instrText>
      </w:r>
      <w:r>
        <w:rPr>
          <w:color w:val="auto"/>
          <w:highlight w:val="none"/>
        </w:rPr>
        <w:fldChar w:fldCharType="separate"/>
      </w:r>
      <w:r>
        <w:rPr>
          <w:color w:val="auto"/>
          <w:highlight w:val="none"/>
        </w:rPr>
        <w:t>25</w:t>
      </w:r>
      <w:r>
        <w:rPr>
          <w:color w:val="auto"/>
          <w:highlight w:val="none"/>
        </w:rPr>
        <w:fldChar w:fldCharType="end"/>
      </w:r>
      <w:r>
        <w:rPr>
          <w:rFonts w:hint="eastAsia" w:ascii="宋体" w:hAnsi="宋体" w:cs="宋体"/>
          <w:color w:val="auto"/>
          <w:spacing w:val="20"/>
          <w:szCs w:val="21"/>
          <w:highlight w:val="none"/>
        </w:rPr>
        <w:fldChar w:fldCharType="end"/>
      </w:r>
    </w:p>
    <w:p w14:paraId="19CFBC36">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_Toc18431 </w:instrText>
      </w:r>
      <w:r>
        <w:rPr>
          <w:rFonts w:hint="eastAsia" w:ascii="宋体" w:hAnsi="宋体" w:cs="宋体"/>
          <w:color w:val="auto"/>
          <w:spacing w:val="20"/>
          <w:szCs w:val="21"/>
          <w:highlight w:val="none"/>
        </w:rPr>
        <w:fldChar w:fldCharType="separate"/>
      </w:r>
      <w:r>
        <w:rPr>
          <w:rFonts w:hint="eastAsia" w:eastAsia="黑体"/>
          <w:color w:val="auto"/>
          <w:highlight w:val="none"/>
        </w:rPr>
        <w:t>第六章  招标单位、招标代理机构对本</w:t>
      </w:r>
      <w:r>
        <w:rPr>
          <w:rFonts w:hint="eastAsia" w:eastAsia="黑体"/>
          <w:color w:val="auto"/>
          <w:highlight w:val="none"/>
          <w:lang w:val="en-US" w:eastAsia="zh-CN"/>
        </w:rPr>
        <w:t>招标</w:t>
      </w:r>
      <w:r>
        <w:rPr>
          <w:rFonts w:hint="eastAsia" w:eastAsia="黑体"/>
          <w:color w:val="auto"/>
          <w:highlight w:val="none"/>
        </w:rPr>
        <w:t>文件的确认</w:t>
      </w:r>
      <w:r>
        <w:rPr>
          <w:color w:val="auto"/>
          <w:highlight w:val="none"/>
        </w:rPr>
        <w:tab/>
      </w:r>
      <w:r>
        <w:rPr>
          <w:color w:val="auto"/>
          <w:highlight w:val="none"/>
        </w:rPr>
        <w:fldChar w:fldCharType="begin"/>
      </w:r>
      <w:r>
        <w:rPr>
          <w:color w:val="auto"/>
          <w:highlight w:val="none"/>
        </w:rPr>
        <w:instrText xml:space="preserve"> PAGEREF _Toc18431 \h </w:instrText>
      </w:r>
      <w:r>
        <w:rPr>
          <w:color w:val="auto"/>
          <w:highlight w:val="none"/>
        </w:rPr>
        <w:fldChar w:fldCharType="separate"/>
      </w:r>
      <w:r>
        <w:rPr>
          <w:color w:val="auto"/>
          <w:highlight w:val="none"/>
        </w:rPr>
        <w:t>34</w:t>
      </w:r>
      <w:r>
        <w:rPr>
          <w:color w:val="auto"/>
          <w:highlight w:val="none"/>
        </w:rPr>
        <w:fldChar w:fldCharType="end"/>
      </w:r>
      <w:r>
        <w:rPr>
          <w:rFonts w:hint="eastAsia" w:ascii="宋体" w:hAnsi="宋体" w:cs="宋体"/>
          <w:color w:val="auto"/>
          <w:spacing w:val="20"/>
          <w:szCs w:val="21"/>
          <w:highlight w:val="none"/>
        </w:rPr>
        <w:fldChar w:fldCharType="end"/>
      </w:r>
    </w:p>
    <w:p w14:paraId="6EC7B5ED">
      <w:pPr>
        <w:adjustRightInd w:val="0"/>
        <w:snapToGrid w:val="0"/>
        <w:spacing w:line="360" w:lineRule="auto"/>
        <w:jc w:val="center"/>
        <w:rPr>
          <w:rFonts w:hint="eastAsia" w:ascii="宋体" w:hAnsi="宋体" w:cs="宋体"/>
          <w:b/>
          <w:color w:val="auto"/>
          <w:spacing w:val="20"/>
          <w:sz w:val="40"/>
          <w:highlight w:val="none"/>
        </w:rPr>
      </w:pPr>
      <w:r>
        <w:rPr>
          <w:rFonts w:hint="eastAsia" w:ascii="宋体" w:hAnsi="宋体" w:cs="宋体"/>
          <w:bCs/>
          <w:color w:val="auto"/>
          <w:spacing w:val="20"/>
          <w:szCs w:val="21"/>
          <w:highlight w:val="none"/>
        </w:rPr>
        <w:fldChar w:fldCharType="end"/>
      </w:r>
    </w:p>
    <w:p w14:paraId="2FF8D87F">
      <w:pPr>
        <w:rPr>
          <w:rFonts w:hint="eastAsia" w:ascii="宋体" w:hAnsi="宋体" w:cs="宋体"/>
          <w:color w:val="auto"/>
          <w:sz w:val="24"/>
          <w:highlight w:val="none"/>
        </w:rPr>
      </w:pPr>
    </w:p>
    <w:p w14:paraId="1809281A">
      <w:pPr>
        <w:rPr>
          <w:rFonts w:hint="eastAsia" w:ascii="宋体" w:hAnsi="宋体" w:cs="宋体"/>
          <w:bCs/>
          <w:color w:val="auto"/>
          <w:sz w:val="32"/>
          <w:highlight w:val="none"/>
        </w:rPr>
      </w:pPr>
    </w:p>
    <w:p w14:paraId="6BF98549">
      <w:pPr>
        <w:rPr>
          <w:rFonts w:hint="eastAsia" w:ascii="宋体" w:hAnsi="宋体" w:cs="宋体"/>
          <w:bCs/>
          <w:color w:val="auto"/>
          <w:sz w:val="32"/>
          <w:highlight w:val="none"/>
        </w:rPr>
      </w:pPr>
    </w:p>
    <w:p w14:paraId="2FA582F2">
      <w:pPr>
        <w:pStyle w:val="14"/>
        <w:ind w:firstLine="800"/>
        <w:rPr>
          <w:rFonts w:hint="eastAsia" w:ascii="宋体" w:hAnsi="宋体" w:cs="宋体"/>
          <w:bCs/>
          <w:color w:val="auto"/>
          <w:sz w:val="32"/>
          <w:highlight w:val="none"/>
        </w:rPr>
      </w:pPr>
    </w:p>
    <w:p w14:paraId="25242C08">
      <w:pPr>
        <w:pStyle w:val="14"/>
        <w:ind w:firstLine="800"/>
        <w:rPr>
          <w:rFonts w:hint="eastAsia" w:ascii="宋体" w:hAnsi="宋体" w:cs="宋体"/>
          <w:bCs/>
          <w:color w:val="auto"/>
          <w:sz w:val="32"/>
          <w:highlight w:val="none"/>
        </w:rPr>
      </w:pPr>
    </w:p>
    <w:p w14:paraId="20F57EC3">
      <w:pPr>
        <w:pStyle w:val="14"/>
        <w:ind w:firstLine="800"/>
        <w:rPr>
          <w:rFonts w:hint="eastAsia" w:ascii="宋体" w:hAnsi="宋体" w:cs="宋体"/>
          <w:bCs/>
          <w:color w:val="auto"/>
          <w:sz w:val="32"/>
          <w:highlight w:val="none"/>
        </w:rPr>
      </w:pPr>
    </w:p>
    <w:p w14:paraId="50BD8F79">
      <w:pPr>
        <w:pStyle w:val="14"/>
        <w:ind w:firstLine="800"/>
        <w:rPr>
          <w:rFonts w:hint="eastAsia" w:ascii="宋体" w:hAnsi="宋体" w:cs="宋体"/>
          <w:bCs/>
          <w:color w:val="auto"/>
          <w:sz w:val="32"/>
          <w:highlight w:val="none"/>
        </w:rPr>
      </w:pPr>
    </w:p>
    <w:p w14:paraId="14E1136C">
      <w:pPr>
        <w:pStyle w:val="14"/>
        <w:ind w:firstLine="800"/>
        <w:rPr>
          <w:rFonts w:hint="eastAsia" w:ascii="宋体" w:hAnsi="宋体" w:cs="宋体"/>
          <w:bCs/>
          <w:color w:val="auto"/>
          <w:sz w:val="32"/>
          <w:highlight w:val="none"/>
        </w:rPr>
      </w:pPr>
    </w:p>
    <w:p w14:paraId="58E17894">
      <w:pPr>
        <w:pStyle w:val="14"/>
        <w:ind w:firstLine="800"/>
        <w:rPr>
          <w:rFonts w:hint="eastAsia" w:ascii="宋体" w:hAnsi="宋体" w:cs="宋体"/>
          <w:bCs/>
          <w:color w:val="auto"/>
          <w:sz w:val="32"/>
          <w:highlight w:val="none"/>
        </w:rPr>
      </w:pPr>
    </w:p>
    <w:p w14:paraId="53F876DD">
      <w:pPr>
        <w:pStyle w:val="14"/>
        <w:ind w:firstLine="800"/>
        <w:rPr>
          <w:rFonts w:hint="eastAsia" w:ascii="宋体" w:hAnsi="宋体" w:cs="宋体"/>
          <w:bCs/>
          <w:color w:val="auto"/>
          <w:sz w:val="32"/>
          <w:highlight w:val="none"/>
        </w:rPr>
      </w:pPr>
    </w:p>
    <w:p w14:paraId="1A2DA8B0">
      <w:pPr>
        <w:pStyle w:val="14"/>
        <w:ind w:firstLine="800"/>
        <w:rPr>
          <w:rFonts w:hint="eastAsia" w:ascii="宋体" w:hAnsi="宋体" w:cs="宋体"/>
          <w:bCs/>
          <w:color w:val="auto"/>
          <w:sz w:val="32"/>
          <w:highlight w:val="none"/>
        </w:rPr>
      </w:pPr>
    </w:p>
    <w:p w14:paraId="3E5AE922">
      <w:pPr>
        <w:pStyle w:val="14"/>
        <w:ind w:firstLine="800"/>
        <w:rPr>
          <w:rFonts w:hint="eastAsia" w:ascii="宋体" w:hAnsi="宋体" w:cs="宋体"/>
          <w:bCs/>
          <w:color w:val="auto"/>
          <w:sz w:val="32"/>
          <w:highlight w:val="none"/>
        </w:rPr>
      </w:pPr>
    </w:p>
    <w:p w14:paraId="2E83CD65">
      <w:pPr>
        <w:pStyle w:val="14"/>
        <w:ind w:firstLine="800"/>
        <w:rPr>
          <w:rFonts w:hint="eastAsia" w:ascii="宋体" w:hAnsi="宋体" w:cs="宋体"/>
          <w:bCs/>
          <w:color w:val="auto"/>
          <w:sz w:val="32"/>
          <w:highlight w:val="none"/>
        </w:rPr>
      </w:pPr>
    </w:p>
    <w:p w14:paraId="31B4039E">
      <w:pPr>
        <w:pStyle w:val="14"/>
        <w:ind w:firstLine="800"/>
        <w:rPr>
          <w:rFonts w:hint="eastAsia" w:ascii="宋体" w:hAnsi="宋体" w:cs="宋体"/>
          <w:bCs/>
          <w:color w:val="auto"/>
          <w:sz w:val="32"/>
          <w:highlight w:val="none"/>
        </w:rPr>
      </w:pPr>
    </w:p>
    <w:p w14:paraId="2144415C">
      <w:pPr>
        <w:pStyle w:val="14"/>
        <w:ind w:firstLine="800"/>
        <w:rPr>
          <w:rFonts w:hint="eastAsia" w:ascii="宋体" w:hAnsi="宋体" w:cs="宋体"/>
          <w:bCs/>
          <w:color w:val="auto"/>
          <w:sz w:val="32"/>
          <w:highlight w:val="none"/>
        </w:rPr>
      </w:pPr>
    </w:p>
    <w:p w14:paraId="5ADA837E">
      <w:pPr>
        <w:pStyle w:val="14"/>
        <w:ind w:firstLine="800"/>
        <w:rPr>
          <w:rFonts w:hint="eastAsia" w:ascii="宋体" w:hAnsi="宋体" w:cs="宋体"/>
          <w:bCs/>
          <w:color w:val="auto"/>
          <w:sz w:val="32"/>
          <w:highlight w:val="none"/>
        </w:rPr>
      </w:pPr>
    </w:p>
    <w:p w14:paraId="218BF404">
      <w:pPr>
        <w:pStyle w:val="14"/>
        <w:ind w:firstLine="800"/>
        <w:rPr>
          <w:rFonts w:hint="eastAsia" w:ascii="宋体" w:hAnsi="宋体" w:cs="宋体"/>
          <w:bCs/>
          <w:color w:val="auto"/>
          <w:sz w:val="32"/>
          <w:highlight w:val="none"/>
        </w:rPr>
      </w:pPr>
    </w:p>
    <w:p w14:paraId="414B60EF">
      <w:pPr>
        <w:pStyle w:val="14"/>
        <w:ind w:firstLine="800"/>
        <w:rPr>
          <w:rFonts w:hint="eastAsia" w:ascii="宋体" w:hAnsi="宋体" w:cs="宋体"/>
          <w:bCs/>
          <w:color w:val="auto"/>
          <w:sz w:val="32"/>
          <w:highlight w:val="none"/>
        </w:rPr>
      </w:pPr>
    </w:p>
    <w:p w14:paraId="088169B4">
      <w:pPr>
        <w:pStyle w:val="14"/>
        <w:ind w:firstLine="800"/>
        <w:rPr>
          <w:rFonts w:hint="eastAsia" w:ascii="宋体" w:hAnsi="宋体" w:cs="宋体"/>
          <w:bCs/>
          <w:color w:val="auto"/>
          <w:sz w:val="32"/>
          <w:highlight w:val="none"/>
        </w:rPr>
      </w:pPr>
    </w:p>
    <w:p w14:paraId="60E616BC">
      <w:pPr>
        <w:pStyle w:val="14"/>
        <w:ind w:firstLine="800"/>
        <w:rPr>
          <w:rFonts w:hint="eastAsia" w:ascii="宋体" w:hAnsi="宋体" w:cs="宋体"/>
          <w:bCs/>
          <w:color w:val="auto"/>
          <w:sz w:val="32"/>
          <w:highlight w:val="none"/>
        </w:rPr>
      </w:pPr>
    </w:p>
    <w:p w14:paraId="2CBFC383">
      <w:pPr>
        <w:pStyle w:val="14"/>
        <w:ind w:firstLine="800"/>
        <w:rPr>
          <w:rFonts w:hint="eastAsia" w:ascii="宋体" w:hAnsi="宋体" w:cs="宋体"/>
          <w:bCs/>
          <w:color w:val="auto"/>
          <w:sz w:val="32"/>
          <w:highlight w:val="none"/>
        </w:rPr>
      </w:pPr>
    </w:p>
    <w:p w14:paraId="4C184600">
      <w:pPr>
        <w:pStyle w:val="14"/>
        <w:ind w:firstLine="800"/>
        <w:rPr>
          <w:rFonts w:hint="eastAsia" w:ascii="宋体" w:hAnsi="宋体" w:cs="宋体"/>
          <w:bCs/>
          <w:color w:val="auto"/>
          <w:sz w:val="32"/>
          <w:highlight w:val="none"/>
        </w:rPr>
      </w:pPr>
    </w:p>
    <w:p w14:paraId="5478FB45">
      <w:pPr>
        <w:pStyle w:val="14"/>
        <w:ind w:firstLine="800"/>
        <w:rPr>
          <w:rFonts w:hint="eastAsia" w:ascii="宋体" w:hAnsi="宋体" w:cs="宋体"/>
          <w:bCs/>
          <w:color w:val="auto"/>
          <w:sz w:val="32"/>
          <w:highlight w:val="none"/>
        </w:rPr>
      </w:pPr>
    </w:p>
    <w:p w14:paraId="1B78B329">
      <w:pPr>
        <w:spacing w:before="51" w:line="360" w:lineRule="auto"/>
        <w:ind w:left="175" w:right="22"/>
        <w:jc w:val="center"/>
        <w:outlineLvl w:val="0"/>
        <w:rPr>
          <w:rFonts w:hint="eastAsia" w:ascii="宋体" w:hAnsi="宋体" w:cs="宋体"/>
          <w:b/>
          <w:color w:val="auto"/>
          <w:sz w:val="28"/>
          <w:szCs w:val="28"/>
          <w:highlight w:val="none"/>
        </w:rPr>
        <w:sectPr>
          <w:footerReference r:id="rId3" w:type="default"/>
          <w:pgSz w:w="11907" w:h="16840"/>
          <w:pgMar w:top="1134" w:right="1418" w:bottom="1134" w:left="1418" w:header="680" w:footer="680" w:gutter="0"/>
          <w:pgNumType w:start="1"/>
          <w:cols w:space="720" w:num="1"/>
          <w:titlePg/>
          <w:docGrid w:type="lines" w:linePitch="312" w:charSpace="0"/>
        </w:sectPr>
      </w:pPr>
      <w:bookmarkStart w:id="4" w:name="_Toc79686981"/>
      <w:bookmarkStart w:id="5" w:name="_Toc17900"/>
      <w:bookmarkStart w:id="6" w:name="_Toc16472"/>
    </w:p>
    <w:p w14:paraId="60DB4899">
      <w:pPr>
        <w:spacing w:before="51" w:line="360" w:lineRule="auto"/>
        <w:ind w:left="175" w:right="22"/>
        <w:jc w:val="center"/>
        <w:outlineLvl w:val="0"/>
        <w:rPr>
          <w:rFonts w:hint="eastAsia" w:ascii="宋体" w:hAnsi="宋体" w:cs="宋体"/>
          <w:b/>
          <w:color w:val="auto"/>
          <w:sz w:val="28"/>
          <w:szCs w:val="28"/>
          <w:highlight w:val="none"/>
        </w:rPr>
      </w:pPr>
      <w:bookmarkStart w:id="119" w:name="_GoBack"/>
      <w:r>
        <w:rPr>
          <w:rFonts w:hint="eastAsia" w:ascii="宋体" w:hAnsi="宋体" w:cs="宋体"/>
          <w:b/>
          <w:color w:val="auto"/>
          <w:sz w:val="28"/>
          <w:szCs w:val="28"/>
          <w:highlight w:val="none"/>
          <w:lang w:eastAsia="zh-CN"/>
        </w:rPr>
        <w:t>安徽扬子投资发展有限公司现代产业园500KVA配电增容至3000KVA配电设施工程设计</w:t>
      </w:r>
      <w:r>
        <w:rPr>
          <w:rFonts w:hint="eastAsia" w:ascii="宋体" w:hAnsi="宋体" w:cs="宋体"/>
          <w:b/>
          <w:color w:val="auto"/>
          <w:sz w:val="28"/>
          <w:szCs w:val="28"/>
          <w:highlight w:val="none"/>
        </w:rPr>
        <w:t>招标公告信息</w:t>
      </w:r>
      <w:bookmarkEnd w:id="4"/>
      <w:bookmarkEnd w:id="5"/>
      <w:bookmarkEnd w:id="6"/>
      <w:r>
        <w:rPr>
          <w:rFonts w:hint="eastAsia" w:ascii="宋体" w:hAnsi="宋体" w:cs="宋体"/>
          <w:b/>
          <w:color w:val="auto"/>
          <w:sz w:val="28"/>
          <w:szCs w:val="28"/>
          <w:highlight w:val="none"/>
        </w:rPr>
        <w:t xml:space="preserve"> </w:t>
      </w:r>
    </w:p>
    <w:tbl>
      <w:tblPr>
        <w:tblStyle w:val="21"/>
        <w:tblW w:w="102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26"/>
        <w:gridCol w:w="758"/>
        <w:gridCol w:w="2687"/>
        <w:gridCol w:w="2156"/>
        <w:gridCol w:w="3238"/>
      </w:tblGrid>
      <w:tr w14:paraId="499A7F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14767FC4">
            <w:pPr>
              <w:spacing w:line="440" w:lineRule="exact"/>
              <w:jc w:val="center"/>
              <w:rPr>
                <w:rFonts w:hint="eastAsia" w:ascii="宋体" w:hAnsi="宋体" w:cs="宋体"/>
                <w:bCs/>
                <w:color w:val="auto"/>
                <w:kern w:val="1"/>
                <w:szCs w:val="21"/>
                <w:highlight w:val="none"/>
              </w:rPr>
            </w:pPr>
            <w:r>
              <w:rPr>
                <w:rFonts w:hint="eastAsia" w:ascii="宋体" w:hAnsi="宋体" w:cs="宋体"/>
                <w:bCs/>
                <w:color w:val="auto"/>
                <w:kern w:val="1"/>
                <w:szCs w:val="21"/>
                <w:highlight w:val="none"/>
              </w:rPr>
              <w:t>招标项目名称</w:t>
            </w:r>
          </w:p>
        </w:tc>
        <w:tc>
          <w:tcPr>
            <w:tcW w:w="8081" w:type="dxa"/>
            <w:gridSpan w:val="3"/>
            <w:noWrap w:val="0"/>
            <w:vAlign w:val="center"/>
          </w:tcPr>
          <w:p w14:paraId="553C9BFC">
            <w:pPr>
              <w:widowControl/>
              <w:spacing w:line="440" w:lineRule="exac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安徽扬子投资发展有限公司现代产业园500KVA配电增容至3000KVA配电设施工程设计</w:t>
            </w:r>
          </w:p>
        </w:tc>
      </w:tr>
      <w:tr w14:paraId="2B9BB1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2184" w:type="dxa"/>
            <w:gridSpan w:val="2"/>
            <w:noWrap w:val="0"/>
            <w:vAlign w:val="center"/>
          </w:tcPr>
          <w:p w14:paraId="7677C473">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招标方式</w:t>
            </w:r>
          </w:p>
        </w:tc>
        <w:tc>
          <w:tcPr>
            <w:tcW w:w="8081" w:type="dxa"/>
            <w:gridSpan w:val="3"/>
            <w:noWrap w:val="0"/>
            <w:vAlign w:val="center"/>
          </w:tcPr>
          <w:p w14:paraId="40CDE826">
            <w:pPr>
              <w:widowControl/>
              <w:spacing w:line="440" w:lineRule="exact"/>
              <w:rPr>
                <w:rFonts w:hint="eastAsia" w:ascii="宋体" w:hAnsi="宋体" w:cs="宋体"/>
                <w:color w:val="auto"/>
                <w:szCs w:val="21"/>
                <w:highlight w:val="none"/>
              </w:rPr>
            </w:pPr>
            <w:r>
              <w:rPr>
                <w:rFonts w:hint="eastAsia" w:ascii="宋体" w:hAnsi="宋体" w:cs="宋体"/>
                <w:color w:val="auto"/>
                <w:szCs w:val="21"/>
                <w:highlight w:val="none"/>
              </w:rPr>
              <w:t>公开招标</w:t>
            </w:r>
          </w:p>
        </w:tc>
      </w:tr>
      <w:tr w14:paraId="71E706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5" w:hRule="atLeast"/>
          <w:jc w:val="center"/>
        </w:trPr>
        <w:tc>
          <w:tcPr>
            <w:tcW w:w="2184" w:type="dxa"/>
            <w:gridSpan w:val="2"/>
            <w:noWrap w:val="0"/>
            <w:vAlign w:val="center"/>
          </w:tcPr>
          <w:p w14:paraId="631A4E51">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是否为</w:t>
            </w:r>
            <w:r>
              <w:rPr>
                <w:rFonts w:hint="eastAsia" w:ascii="宋体" w:hAnsi="宋体" w:cs="宋体"/>
                <w:bCs/>
                <w:color w:val="auto"/>
                <w:szCs w:val="21"/>
                <w:highlight w:val="none"/>
              </w:rPr>
              <w:t>网上电子招投标项目</w:t>
            </w:r>
          </w:p>
        </w:tc>
        <w:tc>
          <w:tcPr>
            <w:tcW w:w="8081" w:type="dxa"/>
            <w:gridSpan w:val="3"/>
            <w:noWrap w:val="0"/>
            <w:vAlign w:val="center"/>
          </w:tcPr>
          <w:p w14:paraId="751CB514">
            <w:pPr>
              <w:widowControl/>
              <w:spacing w:line="44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否</w:t>
            </w:r>
          </w:p>
        </w:tc>
      </w:tr>
      <w:tr w14:paraId="16F331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2EC6E74B">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投标人资格要求</w:t>
            </w:r>
          </w:p>
        </w:tc>
        <w:tc>
          <w:tcPr>
            <w:tcW w:w="8081" w:type="dxa"/>
            <w:gridSpan w:val="3"/>
            <w:noWrap w:val="0"/>
            <w:vAlign w:val="top"/>
          </w:tcPr>
          <w:p w14:paraId="13C8620F">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1、投标人资质要求：满足下列条件之一：</w:t>
            </w:r>
          </w:p>
          <w:p w14:paraId="39264D49">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①工程设计综合甲级资质；</w:t>
            </w:r>
          </w:p>
          <w:p w14:paraId="1162165A">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②电力行业设计乙级（含）以上资质；</w:t>
            </w:r>
          </w:p>
          <w:p w14:paraId="59EF713D">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③电力行业（变电工程、送电工程）专业设计</w:t>
            </w:r>
            <w:r>
              <w:rPr>
                <w:rFonts w:hint="eastAsia" w:ascii="宋体" w:hAnsi="宋体" w:cs="宋体"/>
                <w:color w:val="auto"/>
                <w:szCs w:val="21"/>
                <w:highlight w:val="none"/>
                <w:lang w:val="en-US" w:eastAsia="zh-CN"/>
              </w:rPr>
              <w:t>丙</w:t>
            </w:r>
            <w:r>
              <w:rPr>
                <w:rFonts w:hint="eastAsia" w:ascii="宋体" w:hAnsi="宋体" w:cs="宋体"/>
                <w:color w:val="auto"/>
                <w:szCs w:val="21"/>
                <w:highlight w:val="none"/>
              </w:rPr>
              <w:t>级（含）以上资质。</w:t>
            </w:r>
          </w:p>
          <w:p w14:paraId="228D2D50">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2、项目负责人要求：具有</w:t>
            </w:r>
            <w:r>
              <w:rPr>
                <w:rFonts w:hint="eastAsia" w:ascii="宋体" w:hAnsi="宋体" w:cs="宋体"/>
                <w:color w:val="auto"/>
                <w:szCs w:val="21"/>
                <w:highlight w:val="none"/>
                <w:lang w:val="en-US" w:eastAsia="zh-CN"/>
              </w:rPr>
              <w:t>电力相关专业</w:t>
            </w:r>
            <w:r>
              <w:rPr>
                <w:rFonts w:hint="eastAsia" w:ascii="宋体" w:hAnsi="宋体" w:cs="宋体"/>
                <w:color w:val="auto"/>
                <w:szCs w:val="21"/>
                <w:highlight w:val="none"/>
                <w:lang w:val="en-US" w:eastAsia="zh-CN"/>
              </w:rPr>
              <w:t>中级</w:t>
            </w:r>
            <w:r>
              <w:rPr>
                <w:rFonts w:hint="eastAsia" w:ascii="宋体" w:hAnsi="宋体" w:cs="宋体"/>
                <w:color w:val="auto"/>
                <w:szCs w:val="21"/>
                <w:highlight w:val="none"/>
                <w:lang w:val="en-US" w:eastAsia="zh-CN"/>
              </w:rPr>
              <w:t>及以上职称或具有注册电气工程师证书</w:t>
            </w:r>
            <w:r>
              <w:rPr>
                <w:rFonts w:hint="eastAsia" w:ascii="宋体" w:hAnsi="宋体" w:cs="宋体"/>
                <w:color w:val="auto"/>
                <w:szCs w:val="21"/>
                <w:highlight w:val="none"/>
              </w:rPr>
              <w:t>。</w:t>
            </w:r>
          </w:p>
        </w:tc>
      </w:tr>
      <w:tr w14:paraId="5B9AAB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76FD29DA">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是否接受联合体投标</w:t>
            </w:r>
          </w:p>
        </w:tc>
        <w:tc>
          <w:tcPr>
            <w:tcW w:w="8081" w:type="dxa"/>
            <w:gridSpan w:val="3"/>
            <w:noWrap w:val="0"/>
            <w:vAlign w:val="center"/>
          </w:tcPr>
          <w:p w14:paraId="4E180817">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本项目不接受联合体投标。</w:t>
            </w:r>
          </w:p>
        </w:tc>
      </w:tr>
      <w:tr w14:paraId="5B4AE9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jc w:val="center"/>
        </w:trPr>
        <w:tc>
          <w:tcPr>
            <w:tcW w:w="2184" w:type="dxa"/>
            <w:gridSpan w:val="2"/>
            <w:noWrap w:val="0"/>
            <w:vAlign w:val="center"/>
          </w:tcPr>
          <w:p w14:paraId="4F1E13C3">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招标项目规模</w:t>
            </w:r>
          </w:p>
        </w:tc>
        <w:tc>
          <w:tcPr>
            <w:tcW w:w="8081" w:type="dxa"/>
            <w:gridSpan w:val="3"/>
            <w:noWrap w:val="0"/>
            <w:vAlign w:val="center"/>
          </w:tcPr>
          <w:p w14:paraId="7DE6EDBA">
            <w:pPr>
              <w:widowControl/>
              <w:spacing w:line="440" w:lineRule="exact"/>
              <w:jc w:val="left"/>
              <w:rPr>
                <w:rFonts w:hint="default" w:ascii="宋体" w:hAnsi="宋体" w:eastAsia="宋体" w:cs="宋体"/>
                <w:color w:val="auto"/>
                <w:szCs w:val="21"/>
                <w:highlight w:val="none"/>
                <w:lang w:val="en-US" w:eastAsia="zh-CN"/>
              </w:rPr>
            </w:pP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约</w:t>
            </w:r>
            <w:r>
              <w:rPr>
                <w:rFonts w:hint="eastAsia" w:ascii="宋体" w:hAnsi="宋体" w:cs="宋体"/>
                <w:color w:val="auto"/>
                <w:kern w:val="0"/>
                <w:szCs w:val="21"/>
                <w:highlight w:val="none"/>
                <w:lang w:val="en-US" w:eastAsia="zh-CN"/>
              </w:rPr>
              <w:t>5万元</w:t>
            </w:r>
            <w:r>
              <w:rPr>
                <w:rFonts w:hint="eastAsia" w:ascii="宋体" w:hAnsi="宋体" w:cs="宋体"/>
                <w:color w:val="auto"/>
                <w:kern w:val="0"/>
                <w:szCs w:val="21"/>
                <w:highlight w:val="none"/>
              </w:rPr>
              <w:t>。</w:t>
            </w:r>
          </w:p>
        </w:tc>
      </w:tr>
      <w:tr w14:paraId="1275B7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56A374C9">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招标项目内容范围</w:t>
            </w:r>
          </w:p>
        </w:tc>
        <w:tc>
          <w:tcPr>
            <w:tcW w:w="8081" w:type="dxa"/>
            <w:gridSpan w:val="3"/>
            <w:noWrap w:val="0"/>
            <w:vAlign w:val="center"/>
          </w:tcPr>
          <w:p w14:paraId="70B017B5">
            <w:pPr>
              <w:widowControl/>
              <w:spacing w:line="440" w:lineRule="exact"/>
              <w:jc w:val="lef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eastAsia="zh-CN"/>
              </w:rPr>
              <w:t>包括但不限于设计平面图、系统图、电力管沟土建图、开闭所及配电房平面图、设备基础土建图、安装施工图、材料及设备选型及配置、竣工图编制、概算编制、图纸审查和后期全过程设计跟踪服务等</w:t>
            </w:r>
            <w:r>
              <w:rPr>
                <w:rFonts w:hint="eastAsia" w:ascii="宋体" w:hAnsi="宋体" w:cs="宋体"/>
                <w:color w:val="auto"/>
                <w:szCs w:val="21"/>
                <w:highlight w:val="none"/>
              </w:rPr>
              <w:t>。</w:t>
            </w:r>
          </w:p>
        </w:tc>
      </w:tr>
      <w:tr w14:paraId="4CFAAE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762F051A">
            <w:pPr>
              <w:widowControl/>
              <w:spacing w:line="440" w:lineRule="exact"/>
              <w:jc w:val="center"/>
              <w:rPr>
                <w:rFonts w:hint="eastAsia" w:ascii="宋体" w:hAnsi="宋体" w:cs="宋体"/>
                <w:bCs/>
                <w:color w:val="auto"/>
                <w:kern w:val="0"/>
                <w:szCs w:val="21"/>
                <w:highlight w:val="none"/>
              </w:rPr>
            </w:pPr>
            <w:r>
              <w:rPr>
                <w:rFonts w:hint="eastAsia" w:ascii="宋体" w:hAnsi="宋体" w:cs="宋体"/>
                <w:bCs/>
                <w:color w:val="auto"/>
                <w:kern w:val="0"/>
                <w:szCs w:val="21"/>
                <w:highlight w:val="none"/>
              </w:rPr>
              <w:t>招标公告发布时间</w:t>
            </w:r>
          </w:p>
        </w:tc>
        <w:tc>
          <w:tcPr>
            <w:tcW w:w="8081" w:type="dxa"/>
            <w:gridSpan w:val="3"/>
            <w:noWrap w:val="0"/>
            <w:vAlign w:val="center"/>
          </w:tcPr>
          <w:p w14:paraId="198B39A1">
            <w:pPr>
              <w:widowControl/>
              <w:spacing w:line="440" w:lineRule="exact"/>
              <w:jc w:val="left"/>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lang w:eastAsia="zh-CN"/>
              </w:rPr>
              <w:t>2025年7月</w:t>
            </w:r>
            <w:r>
              <w:rPr>
                <w:rFonts w:hint="eastAsia" w:ascii="宋体" w:hAnsi="宋体" w:cs="宋体"/>
                <w:b/>
                <w:color w:val="auto"/>
                <w:kern w:val="0"/>
                <w:szCs w:val="21"/>
                <w:highlight w:val="none"/>
                <w:lang w:val="en-US" w:eastAsia="zh-CN"/>
              </w:rPr>
              <w:t>8</w:t>
            </w:r>
            <w:r>
              <w:rPr>
                <w:rFonts w:hint="eastAsia" w:ascii="宋体" w:hAnsi="宋体" w:cs="宋体"/>
                <w:b/>
                <w:color w:val="auto"/>
                <w:kern w:val="0"/>
                <w:szCs w:val="21"/>
                <w:highlight w:val="none"/>
                <w:lang w:eastAsia="zh-CN"/>
              </w:rPr>
              <w:t>日</w:t>
            </w:r>
          </w:p>
        </w:tc>
      </w:tr>
      <w:tr w14:paraId="6C8E93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1916866E">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递交投标文件的截止时间</w:t>
            </w:r>
          </w:p>
        </w:tc>
        <w:tc>
          <w:tcPr>
            <w:tcW w:w="8081" w:type="dxa"/>
            <w:gridSpan w:val="3"/>
            <w:noWrap w:val="0"/>
            <w:vAlign w:val="center"/>
          </w:tcPr>
          <w:p w14:paraId="06B19899">
            <w:pPr>
              <w:widowControl/>
              <w:spacing w:line="440" w:lineRule="exact"/>
              <w:jc w:val="left"/>
              <w:rPr>
                <w:rFonts w:hint="eastAsia" w:ascii="宋体" w:hAnsi="宋体" w:cs="宋体"/>
                <w:b/>
                <w:color w:val="auto"/>
                <w:szCs w:val="21"/>
                <w:highlight w:val="none"/>
              </w:rPr>
            </w:pPr>
            <w:r>
              <w:rPr>
                <w:rFonts w:hint="eastAsia" w:ascii="宋体" w:hAnsi="宋体" w:cs="宋体"/>
                <w:color w:val="auto"/>
                <w:kern w:val="0"/>
                <w:szCs w:val="21"/>
                <w:highlight w:val="none"/>
                <w:lang w:eastAsia="zh-CN"/>
              </w:rPr>
              <w:t>2025年7月</w:t>
            </w:r>
            <w:r>
              <w:rPr>
                <w:rFonts w:hint="eastAsia" w:ascii="宋体" w:hAnsi="宋体" w:cs="宋体"/>
                <w:color w:val="auto"/>
                <w:kern w:val="0"/>
                <w:szCs w:val="21"/>
                <w:highlight w:val="none"/>
                <w:lang w:val="en-US" w:eastAsia="zh-CN"/>
              </w:rPr>
              <w:t>11</w:t>
            </w:r>
            <w:r>
              <w:rPr>
                <w:rFonts w:hint="eastAsia" w:ascii="宋体" w:hAnsi="宋体" w:cs="宋体"/>
                <w:color w:val="auto"/>
                <w:kern w:val="0"/>
                <w:szCs w:val="21"/>
                <w:highlight w:val="none"/>
                <w:lang w:eastAsia="zh-CN"/>
              </w:rPr>
              <w:t>日</w:t>
            </w:r>
            <w:r>
              <w:rPr>
                <w:rFonts w:hint="eastAsia" w:ascii="宋体" w:hAnsi="宋体" w:cs="宋体"/>
                <w:color w:val="auto"/>
                <w:kern w:val="0"/>
                <w:szCs w:val="21"/>
                <w:highlight w:val="none"/>
              </w:rPr>
              <w:t>15时00分(北京时间)</w:t>
            </w:r>
          </w:p>
        </w:tc>
      </w:tr>
      <w:tr w14:paraId="784384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4E5BC2E6">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开标时间</w:t>
            </w:r>
          </w:p>
        </w:tc>
        <w:tc>
          <w:tcPr>
            <w:tcW w:w="8081" w:type="dxa"/>
            <w:gridSpan w:val="3"/>
            <w:noWrap w:val="0"/>
            <w:vAlign w:val="center"/>
          </w:tcPr>
          <w:p w14:paraId="417E52CE">
            <w:pPr>
              <w:widowControl/>
              <w:spacing w:line="440" w:lineRule="exact"/>
              <w:jc w:val="left"/>
              <w:rPr>
                <w:rFonts w:hint="eastAsia" w:ascii="宋体" w:hAnsi="宋体" w:cs="宋体"/>
                <w:b/>
                <w:color w:val="auto"/>
                <w:szCs w:val="21"/>
                <w:highlight w:val="none"/>
              </w:rPr>
            </w:pPr>
            <w:r>
              <w:rPr>
                <w:rFonts w:hint="eastAsia" w:ascii="宋体" w:hAnsi="宋体" w:cs="宋体"/>
                <w:color w:val="auto"/>
                <w:kern w:val="0"/>
                <w:szCs w:val="21"/>
                <w:highlight w:val="none"/>
                <w:lang w:eastAsia="zh-CN"/>
              </w:rPr>
              <w:t>2025年7月</w:t>
            </w:r>
            <w:r>
              <w:rPr>
                <w:rFonts w:hint="eastAsia" w:ascii="宋体" w:hAnsi="宋体" w:cs="宋体"/>
                <w:color w:val="auto"/>
                <w:kern w:val="0"/>
                <w:szCs w:val="21"/>
                <w:highlight w:val="none"/>
                <w:lang w:val="en-US" w:eastAsia="zh-CN"/>
              </w:rPr>
              <w:t>11</w:t>
            </w:r>
            <w:r>
              <w:rPr>
                <w:rFonts w:hint="eastAsia" w:ascii="宋体" w:hAnsi="宋体" w:cs="宋体"/>
                <w:color w:val="auto"/>
                <w:kern w:val="0"/>
                <w:szCs w:val="21"/>
                <w:highlight w:val="none"/>
                <w:lang w:eastAsia="zh-CN"/>
              </w:rPr>
              <w:t>日</w:t>
            </w:r>
            <w:r>
              <w:rPr>
                <w:rFonts w:hint="eastAsia" w:ascii="宋体" w:hAnsi="宋体" w:cs="宋体"/>
                <w:color w:val="auto"/>
                <w:kern w:val="0"/>
                <w:szCs w:val="21"/>
                <w:highlight w:val="none"/>
              </w:rPr>
              <w:t>15时00分(北京时间)</w:t>
            </w:r>
          </w:p>
        </w:tc>
      </w:tr>
      <w:tr w14:paraId="78F8AC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5BD3775D">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开标地点</w:t>
            </w:r>
          </w:p>
        </w:tc>
        <w:tc>
          <w:tcPr>
            <w:tcW w:w="8081" w:type="dxa"/>
            <w:gridSpan w:val="3"/>
            <w:noWrap w:val="0"/>
            <w:vAlign w:val="center"/>
          </w:tcPr>
          <w:p w14:paraId="000BE25C">
            <w:pPr>
              <w:widowControl/>
              <w:spacing w:line="440" w:lineRule="exact"/>
              <w:jc w:val="lef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eastAsia="zh-CN"/>
              </w:rPr>
              <w:t>滁州市龙蟠大道109号房产商务大厦6楼603会议室</w:t>
            </w:r>
          </w:p>
        </w:tc>
      </w:tr>
      <w:tr w14:paraId="51F417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50B390AA">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招标文件售价</w:t>
            </w:r>
          </w:p>
        </w:tc>
        <w:tc>
          <w:tcPr>
            <w:tcW w:w="8081" w:type="dxa"/>
            <w:gridSpan w:val="3"/>
            <w:noWrap w:val="0"/>
            <w:vAlign w:val="center"/>
          </w:tcPr>
          <w:p w14:paraId="3AEDF92B">
            <w:pPr>
              <w:widowControl/>
              <w:spacing w:line="440" w:lineRule="exact"/>
              <w:jc w:val="left"/>
              <w:rPr>
                <w:rFonts w:hint="eastAsia" w:ascii="宋体" w:hAnsi="宋体" w:cs="宋体"/>
                <w:color w:val="auto"/>
                <w:szCs w:val="21"/>
                <w:highlight w:val="none"/>
              </w:rPr>
            </w:pPr>
            <w:r>
              <w:rPr>
                <w:rFonts w:hint="eastAsia" w:ascii="宋体" w:hAnsi="宋体" w:cs="宋体"/>
                <w:bCs/>
                <w:color w:val="auto"/>
                <w:kern w:val="0"/>
                <w:szCs w:val="21"/>
                <w:highlight w:val="none"/>
              </w:rPr>
              <w:t>0元</w:t>
            </w:r>
          </w:p>
        </w:tc>
      </w:tr>
      <w:tr w14:paraId="389624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789AD9AF">
            <w:pPr>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信  息  内  容</w:t>
            </w:r>
          </w:p>
        </w:tc>
      </w:tr>
      <w:tr w14:paraId="79D777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6E1834B2">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工程概况</w:t>
            </w:r>
          </w:p>
        </w:tc>
        <w:tc>
          <w:tcPr>
            <w:tcW w:w="8839" w:type="dxa"/>
            <w:gridSpan w:val="4"/>
            <w:noWrap w:val="0"/>
            <w:vAlign w:val="center"/>
          </w:tcPr>
          <w:p w14:paraId="1414E3A0">
            <w:pPr>
              <w:widowControl/>
              <w:spacing w:line="440" w:lineRule="exact"/>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位于安徽省滁州市全椒县十字镇全椒县工业园区，（原得泰医疗滁州公司）社区纬三路151号扬子现代产业园区500KVA电力配套设施，用电户号为：3400113370442，建设年代久远，设施陈旧加之变压器容量达不到现有租赁企业用电需求，经供电部门现场踏勘供电部门建议对500KVA配电设施进行增容，根据我司用电规划需新装（增容）2*1250KVA配电配套设施，</w:t>
            </w:r>
            <w:r>
              <w:rPr>
                <w:rFonts w:hint="eastAsia" w:ascii="宋体" w:hAnsi="宋体" w:cs="宋体"/>
                <w:color w:val="auto"/>
                <w:szCs w:val="21"/>
                <w:highlight w:val="none"/>
                <w:lang w:val="en-US" w:eastAsia="zh-CN"/>
              </w:rPr>
              <w:t>设计费约5万元</w:t>
            </w:r>
            <w:r>
              <w:rPr>
                <w:rFonts w:hint="eastAsia" w:ascii="宋体" w:hAnsi="宋体" w:cs="宋体"/>
                <w:color w:val="auto"/>
                <w:szCs w:val="21"/>
                <w:highlight w:val="none"/>
                <w:lang w:eastAsia="zh-CN"/>
              </w:rPr>
              <w:t>。</w:t>
            </w:r>
          </w:p>
        </w:tc>
      </w:tr>
      <w:tr w14:paraId="1A28CE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02AEB8DC">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标段划分</w:t>
            </w:r>
          </w:p>
        </w:tc>
        <w:tc>
          <w:tcPr>
            <w:tcW w:w="8839" w:type="dxa"/>
            <w:gridSpan w:val="4"/>
            <w:noWrap w:val="0"/>
            <w:vAlign w:val="center"/>
          </w:tcPr>
          <w:p w14:paraId="40FFF8C5">
            <w:pPr>
              <w:spacing w:line="440" w:lineRule="exact"/>
              <w:jc w:val="left"/>
              <w:rPr>
                <w:rFonts w:hint="eastAsia" w:ascii="宋体" w:hAnsi="宋体" w:cs="宋体"/>
                <w:color w:val="auto"/>
                <w:szCs w:val="21"/>
                <w:highlight w:val="none"/>
              </w:rPr>
            </w:pPr>
            <w:r>
              <w:rPr>
                <w:rFonts w:hint="eastAsia" w:ascii="宋体" w:hAnsi="宋体" w:cs="宋体"/>
                <w:bCs/>
                <w:color w:val="auto"/>
                <w:szCs w:val="21"/>
                <w:highlight w:val="none"/>
              </w:rPr>
              <w:t>一个标段</w:t>
            </w:r>
          </w:p>
        </w:tc>
      </w:tr>
      <w:tr w14:paraId="44BDF3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3F9A7324">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评标办法</w:t>
            </w:r>
          </w:p>
        </w:tc>
        <w:tc>
          <w:tcPr>
            <w:tcW w:w="3445" w:type="dxa"/>
            <w:gridSpan w:val="2"/>
            <w:noWrap w:val="0"/>
            <w:vAlign w:val="center"/>
          </w:tcPr>
          <w:p w14:paraId="479D093D">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经评审的最低投标价法</w:t>
            </w:r>
          </w:p>
        </w:tc>
        <w:tc>
          <w:tcPr>
            <w:tcW w:w="2156" w:type="dxa"/>
            <w:noWrap w:val="0"/>
            <w:vAlign w:val="center"/>
          </w:tcPr>
          <w:p w14:paraId="77CBF6A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用支付方式</w:t>
            </w:r>
          </w:p>
        </w:tc>
        <w:tc>
          <w:tcPr>
            <w:tcW w:w="3238" w:type="dxa"/>
            <w:noWrap w:val="0"/>
            <w:vAlign w:val="center"/>
          </w:tcPr>
          <w:p w14:paraId="1D674441">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14:paraId="24B571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1B5B1678">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工程概算</w:t>
            </w:r>
          </w:p>
        </w:tc>
        <w:tc>
          <w:tcPr>
            <w:tcW w:w="3445" w:type="dxa"/>
            <w:gridSpan w:val="2"/>
            <w:noWrap w:val="0"/>
            <w:vAlign w:val="center"/>
          </w:tcPr>
          <w:p w14:paraId="2400FD66">
            <w:pPr>
              <w:spacing w:line="440" w:lineRule="exact"/>
              <w:jc w:val="center"/>
              <w:rPr>
                <w:rFonts w:hint="eastAsia" w:ascii="宋体" w:hAnsi="宋体" w:cs="宋体"/>
                <w:color w:val="auto"/>
                <w:szCs w:val="21"/>
                <w:highlight w:val="none"/>
              </w:rPr>
            </w:pP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约</w:t>
            </w:r>
            <w:r>
              <w:rPr>
                <w:rFonts w:hint="eastAsia" w:ascii="宋体" w:hAnsi="宋体" w:cs="宋体"/>
                <w:color w:val="auto"/>
                <w:kern w:val="0"/>
                <w:szCs w:val="21"/>
                <w:highlight w:val="none"/>
                <w:lang w:val="en-US" w:eastAsia="zh-CN"/>
              </w:rPr>
              <w:t>5万元</w:t>
            </w:r>
          </w:p>
        </w:tc>
        <w:tc>
          <w:tcPr>
            <w:tcW w:w="2156" w:type="dxa"/>
            <w:noWrap w:val="0"/>
            <w:vAlign w:val="center"/>
          </w:tcPr>
          <w:p w14:paraId="3432D02B">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计划工期</w:t>
            </w:r>
          </w:p>
        </w:tc>
        <w:tc>
          <w:tcPr>
            <w:tcW w:w="3238" w:type="dxa"/>
            <w:noWrap w:val="0"/>
            <w:vAlign w:val="center"/>
          </w:tcPr>
          <w:p w14:paraId="026F7E5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14:paraId="2E7168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01B93049">
            <w:pPr>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资金来源</w:t>
            </w:r>
          </w:p>
        </w:tc>
        <w:tc>
          <w:tcPr>
            <w:tcW w:w="3445" w:type="dxa"/>
            <w:gridSpan w:val="2"/>
            <w:noWrap w:val="0"/>
            <w:vAlign w:val="center"/>
          </w:tcPr>
          <w:p w14:paraId="3B1CE1CE">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自筹资金</w:t>
            </w:r>
          </w:p>
        </w:tc>
        <w:tc>
          <w:tcPr>
            <w:tcW w:w="2156" w:type="dxa"/>
            <w:noWrap w:val="0"/>
            <w:vAlign w:val="center"/>
          </w:tcPr>
          <w:p w14:paraId="5B1A4E52">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招标文件等获取方式</w:t>
            </w:r>
          </w:p>
        </w:tc>
        <w:tc>
          <w:tcPr>
            <w:tcW w:w="3238" w:type="dxa"/>
            <w:noWrap w:val="0"/>
            <w:vAlign w:val="center"/>
          </w:tcPr>
          <w:p w14:paraId="2C9BAB2C">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网上下载</w:t>
            </w:r>
          </w:p>
        </w:tc>
      </w:tr>
      <w:tr w14:paraId="75B74A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2DE553B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（1）是否要求提交投标保证金：</w:t>
            </w:r>
          </w:p>
          <w:p w14:paraId="159BB5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☑不要求。</w:t>
            </w:r>
          </w:p>
        </w:tc>
      </w:tr>
      <w:tr w14:paraId="2F2FC4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79707AE8">
            <w:pPr>
              <w:spacing w:line="440" w:lineRule="exact"/>
              <w:jc w:val="left"/>
              <w:rPr>
                <w:rFonts w:hint="eastAsia" w:ascii="宋体" w:hAnsi="宋体" w:cs="宋体"/>
                <w:color w:val="auto"/>
                <w:kern w:val="0"/>
                <w:szCs w:val="21"/>
                <w:highlight w:val="none"/>
              </w:rPr>
            </w:pPr>
            <w:r>
              <w:rPr>
                <w:rFonts w:hint="eastAsia" w:ascii="宋体" w:hAnsi="宋体" w:cs="宋体"/>
                <w:color w:val="auto"/>
                <w:szCs w:val="21"/>
                <w:highlight w:val="none"/>
              </w:rPr>
              <w:t>招标文件获取方式：投标人从</w:t>
            </w:r>
            <w:r>
              <w:rPr>
                <w:rFonts w:hint="eastAsia" w:ascii="宋体" w:hAnsi="宋体" w:cs="宋体"/>
                <w:color w:val="auto"/>
                <w:szCs w:val="21"/>
                <w:highlight w:val="none"/>
                <w:lang w:eastAsia="zh-CN"/>
              </w:rPr>
              <w:t>中国扬子集团官网（http://www.yangzigroup.cn/）</w:t>
            </w:r>
            <w:r>
              <w:rPr>
                <w:rFonts w:hint="eastAsia" w:ascii="宋体" w:hAnsi="宋体" w:cs="宋体"/>
                <w:color w:val="auto"/>
                <w:szCs w:val="21"/>
                <w:highlight w:val="none"/>
              </w:rPr>
              <w:t>下载。</w:t>
            </w:r>
          </w:p>
        </w:tc>
      </w:tr>
      <w:tr w14:paraId="7D34F6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5DEF2541">
            <w:pPr>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招标文件获取时间：</w:t>
            </w:r>
            <w:r>
              <w:rPr>
                <w:rFonts w:hint="eastAsia" w:ascii="宋体" w:hAnsi="宋体" w:cs="宋体"/>
                <w:b/>
                <w:bCs/>
                <w:color w:val="auto"/>
                <w:kern w:val="0"/>
                <w:szCs w:val="21"/>
                <w:highlight w:val="none"/>
                <w:u w:val="single"/>
              </w:rPr>
              <w:t xml:space="preserve"> 202</w:t>
            </w:r>
            <w:r>
              <w:rPr>
                <w:rFonts w:hint="eastAsia" w:ascii="宋体" w:hAnsi="宋体" w:cs="宋体"/>
                <w:b/>
                <w:bCs/>
                <w:color w:val="auto"/>
                <w:kern w:val="0"/>
                <w:szCs w:val="21"/>
                <w:highlight w:val="none"/>
                <w:u w:val="single"/>
                <w:lang w:val="en-US" w:eastAsia="zh-CN"/>
              </w:rPr>
              <w:t>5</w:t>
            </w:r>
            <w:r>
              <w:rPr>
                <w:rFonts w:hint="eastAsia" w:ascii="宋体" w:hAnsi="宋体" w:cs="宋体"/>
                <w:b/>
                <w:bCs/>
                <w:color w:val="auto"/>
                <w:kern w:val="0"/>
                <w:szCs w:val="21"/>
                <w:highlight w:val="none"/>
              </w:rPr>
              <w:t>年</w:t>
            </w: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Cs w:val="21"/>
                <w:highlight w:val="none"/>
                <w:u w:val="single"/>
                <w:lang w:val="en-US" w:eastAsia="zh-CN"/>
              </w:rPr>
              <w:t>7</w:t>
            </w:r>
            <w:r>
              <w:rPr>
                <w:rFonts w:hint="eastAsia" w:ascii="宋体" w:hAnsi="宋体" w:cs="宋体"/>
                <w:b/>
                <w:bCs/>
                <w:color w:val="auto"/>
                <w:kern w:val="0"/>
                <w:szCs w:val="21"/>
                <w:highlight w:val="none"/>
              </w:rPr>
              <w:t>月</w:t>
            </w:r>
            <w:r>
              <w:rPr>
                <w:rFonts w:hint="eastAsia" w:ascii="宋体" w:hAnsi="宋体" w:cs="宋体"/>
                <w:b/>
                <w:bCs/>
                <w:color w:val="auto"/>
                <w:kern w:val="0"/>
                <w:szCs w:val="21"/>
                <w:highlight w:val="none"/>
                <w:u w:val="single"/>
                <w:lang w:val="en-US" w:eastAsia="zh-CN"/>
              </w:rPr>
              <w:t xml:space="preserve"> 8 </w:t>
            </w:r>
            <w:r>
              <w:rPr>
                <w:rFonts w:hint="eastAsia" w:ascii="宋体" w:hAnsi="宋体" w:cs="宋体"/>
                <w:b/>
                <w:bCs/>
                <w:color w:val="auto"/>
                <w:kern w:val="0"/>
                <w:szCs w:val="21"/>
                <w:highlight w:val="none"/>
              </w:rPr>
              <w:t>日</w:t>
            </w:r>
            <w:r>
              <w:rPr>
                <w:rFonts w:hint="eastAsia" w:ascii="宋体" w:hAnsi="宋体" w:cs="宋体"/>
                <w:b/>
                <w:bCs/>
                <w:color w:val="auto"/>
                <w:kern w:val="0"/>
                <w:szCs w:val="21"/>
                <w:highlight w:val="none"/>
                <w:u w:val="single"/>
              </w:rPr>
              <w:t xml:space="preserve"> 17 </w:t>
            </w:r>
            <w:r>
              <w:rPr>
                <w:rFonts w:hint="eastAsia" w:ascii="宋体" w:hAnsi="宋体" w:cs="宋体"/>
                <w:b/>
                <w:bCs/>
                <w:color w:val="auto"/>
                <w:kern w:val="0"/>
                <w:szCs w:val="21"/>
                <w:highlight w:val="none"/>
              </w:rPr>
              <w:t>时后</w:t>
            </w:r>
            <w:r>
              <w:rPr>
                <w:rFonts w:hint="eastAsia" w:ascii="宋体" w:hAnsi="宋体" w:cs="宋体"/>
                <w:color w:val="auto"/>
                <w:kern w:val="0"/>
                <w:szCs w:val="21"/>
                <w:highlight w:val="none"/>
              </w:rPr>
              <w:t>，如投标人不及时下载招标文件，造成后果由投标人自负。</w:t>
            </w:r>
          </w:p>
        </w:tc>
      </w:tr>
      <w:tr w14:paraId="3A1534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4871" w:type="dxa"/>
            <w:gridSpan w:val="3"/>
            <w:noWrap w:val="0"/>
            <w:vAlign w:val="center"/>
          </w:tcPr>
          <w:p w14:paraId="2BA747FB">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招标人名称：</w:t>
            </w:r>
            <w:r>
              <w:rPr>
                <w:rFonts w:hint="eastAsia" w:ascii="宋体" w:hAnsi="宋体" w:cs="宋体"/>
                <w:color w:val="auto"/>
                <w:szCs w:val="21"/>
                <w:highlight w:val="none"/>
                <w:lang w:eastAsia="zh-CN"/>
              </w:rPr>
              <w:t>安徽扬子投资发展有限公司</w:t>
            </w:r>
            <w:r>
              <w:rPr>
                <w:rFonts w:hint="eastAsia" w:ascii="宋体" w:hAnsi="宋体" w:cs="宋体"/>
                <w:color w:val="auto"/>
                <w:szCs w:val="21"/>
                <w:highlight w:val="none"/>
              </w:rPr>
              <w:t xml:space="preserve"> </w:t>
            </w:r>
          </w:p>
          <w:p w14:paraId="38A040C9">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地址：</w:t>
            </w:r>
            <w:r>
              <w:rPr>
                <w:rFonts w:hint="eastAsia" w:ascii="宋体" w:hAnsi="宋体" w:cs="宋体"/>
                <w:color w:val="auto"/>
                <w:szCs w:val="21"/>
                <w:highlight w:val="none"/>
                <w:lang w:eastAsia="zh-CN"/>
              </w:rPr>
              <w:t xml:space="preserve">安徽省滁州市全椒县十字镇十谭现代工业园文化大道22号4幢 </w:t>
            </w:r>
            <w:r>
              <w:rPr>
                <w:rFonts w:hint="eastAsia" w:ascii="宋体" w:hAnsi="宋体" w:cs="宋体"/>
                <w:color w:val="auto"/>
                <w:szCs w:val="21"/>
                <w:highlight w:val="none"/>
              </w:rPr>
              <w:t xml:space="preserve"> </w:t>
            </w:r>
          </w:p>
          <w:p w14:paraId="37A9C1E2">
            <w:pPr>
              <w:widowControl/>
              <w:spacing w:line="440" w:lineRule="exact"/>
              <w:jc w:val="left"/>
              <w:rPr>
                <w:rFonts w:ascii="宋体" w:hAnsi="宋体" w:cs="宋体"/>
                <w:color w:val="auto"/>
                <w:szCs w:val="21"/>
                <w:highlight w:val="none"/>
              </w:rPr>
            </w:pPr>
            <w:r>
              <w:rPr>
                <w:rFonts w:hint="eastAsia" w:ascii="宋体" w:hAnsi="宋体" w:cs="宋体"/>
                <w:color w:val="auto"/>
                <w:szCs w:val="21"/>
                <w:highlight w:val="none"/>
              </w:rPr>
              <w:t>联系人：</w:t>
            </w:r>
            <w:r>
              <w:rPr>
                <w:rFonts w:hint="eastAsia" w:ascii="宋体" w:hAnsi="宋体" w:cs="宋体"/>
                <w:color w:val="auto"/>
                <w:szCs w:val="21"/>
                <w:highlight w:val="none"/>
                <w:lang w:eastAsia="zh-CN"/>
              </w:rPr>
              <w:t>沈强</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lang w:eastAsia="zh-CN"/>
              </w:rPr>
              <w:t>叶来明</w:t>
            </w:r>
            <w:r>
              <w:rPr>
                <w:rFonts w:hint="eastAsia" w:ascii="宋体" w:hAnsi="宋体" w:cs="宋体"/>
                <w:color w:val="auto"/>
                <w:szCs w:val="21"/>
                <w:highlight w:val="none"/>
              </w:rPr>
              <w:t xml:space="preserve"> </w:t>
            </w:r>
          </w:p>
          <w:p w14:paraId="2AD2D454">
            <w:pPr>
              <w:widowControl/>
              <w:spacing w:line="440" w:lineRule="exact"/>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rPr>
              <w:t>联系方式：</w:t>
            </w:r>
            <w:r>
              <w:rPr>
                <w:rFonts w:hint="eastAsia" w:ascii="宋体" w:hAnsi="宋体" w:cs="宋体"/>
                <w:color w:val="auto"/>
                <w:szCs w:val="21"/>
                <w:highlight w:val="none"/>
                <w:lang w:val="en-US" w:eastAsia="zh-CN"/>
              </w:rPr>
              <w:t xml:space="preserve">15212098758    </w:t>
            </w:r>
            <w:r>
              <w:rPr>
                <w:rFonts w:hint="eastAsia" w:ascii="宋体" w:hAnsi="宋体" w:cs="宋体"/>
                <w:color w:val="auto"/>
                <w:szCs w:val="21"/>
                <w:highlight w:val="none"/>
                <w:lang w:eastAsia="zh-CN"/>
              </w:rPr>
              <w:t>13956316320</w:t>
            </w:r>
          </w:p>
          <w:p w14:paraId="400A23B9">
            <w:pPr>
              <w:widowControl/>
              <w:spacing w:line="440" w:lineRule="exact"/>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监督电话：</w:t>
            </w:r>
            <w:r>
              <w:rPr>
                <w:rFonts w:hint="default" w:ascii="宋体" w:hAnsi="宋体" w:eastAsia="宋体" w:cs="宋体"/>
                <w:color w:val="auto"/>
                <w:szCs w:val="21"/>
                <w:highlight w:val="none"/>
                <w:lang w:val="en-US" w:eastAsia="zh-CN"/>
              </w:rPr>
              <w:t>0550-3017855</w:t>
            </w:r>
          </w:p>
        </w:tc>
        <w:tc>
          <w:tcPr>
            <w:tcW w:w="5394" w:type="dxa"/>
            <w:gridSpan w:val="2"/>
            <w:noWrap w:val="0"/>
            <w:vAlign w:val="center"/>
          </w:tcPr>
          <w:p w14:paraId="37C7B0C3">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招标代理机构：滁州市城投工程咨询管理有限公司</w:t>
            </w:r>
          </w:p>
          <w:p w14:paraId="6CA99365">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地址：滁州市龙蟠大道109号房产大厦6楼</w:t>
            </w:r>
          </w:p>
          <w:p w14:paraId="0EFE96D6">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联系人：曹思敏</w:t>
            </w:r>
          </w:p>
          <w:p w14:paraId="338F433C">
            <w:pPr>
              <w:widowControl/>
              <w:spacing w:line="440" w:lineRule="exact"/>
              <w:jc w:val="left"/>
              <w:rPr>
                <w:rFonts w:hint="eastAsia" w:ascii="宋体" w:hAnsi="宋体" w:cs="宋体"/>
                <w:color w:val="auto"/>
                <w:kern w:val="0"/>
                <w:szCs w:val="21"/>
                <w:highlight w:val="none"/>
                <w:u w:val="single"/>
              </w:rPr>
            </w:pPr>
            <w:r>
              <w:rPr>
                <w:rFonts w:hint="eastAsia" w:ascii="宋体" w:hAnsi="宋体" w:cs="宋体"/>
                <w:color w:val="auto"/>
                <w:szCs w:val="21"/>
                <w:highlight w:val="none"/>
              </w:rPr>
              <w:t>联系方式：</w:t>
            </w:r>
            <w:r>
              <w:rPr>
                <w:rFonts w:hint="eastAsia" w:ascii="宋体" w:hAnsi="宋体" w:cs="宋体"/>
                <w:color w:val="auto"/>
                <w:kern w:val="0"/>
                <w:szCs w:val="21"/>
                <w:highlight w:val="none"/>
              </w:rPr>
              <w:t>0550-3519516、18712012204</w:t>
            </w:r>
          </w:p>
        </w:tc>
      </w:tr>
    </w:tbl>
    <w:p w14:paraId="457E2183">
      <w:pPr>
        <w:rPr>
          <w:rFonts w:hint="eastAsia" w:ascii="宋体" w:hAnsi="宋体" w:cs="宋体"/>
          <w:bCs/>
          <w:color w:val="auto"/>
          <w:sz w:val="32"/>
          <w:highlight w:val="none"/>
        </w:rPr>
      </w:pPr>
    </w:p>
    <w:p w14:paraId="358957CD">
      <w:pPr>
        <w:rPr>
          <w:rFonts w:hint="eastAsia" w:ascii="宋体" w:hAnsi="宋体" w:cs="宋体"/>
          <w:bCs/>
          <w:color w:val="auto"/>
          <w:sz w:val="32"/>
          <w:highlight w:val="none"/>
        </w:rPr>
      </w:pPr>
    </w:p>
    <w:p w14:paraId="61E5C949">
      <w:pPr>
        <w:pStyle w:val="2"/>
        <w:rPr>
          <w:rFonts w:hint="eastAsia"/>
          <w:color w:val="auto"/>
          <w:highlight w:val="none"/>
        </w:rPr>
        <w:sectPr>
          <w:footerReference r:id="rId5" w:type="first"/>
          <w:footerReference r:id="rId4" w:type="default"/>
          <w:pgSz w:w="11907" w:h="16840"/>
          <w:pgMar w:top="1134" w:right="1418" w:bottom="1134" w:left="1418" w:header="680" w:footer="680" w:gutter="0"/>
          <w:pgNumType w:start="1"/>
          <w:cols w:space="720" w:num="1"/>
          <w:titlePg/>
          <w:docGrid w:type="lines" w:linePitch="312" w:charSpace="0"/>
        </w:sectPr>
      </w:pPr>
    </w:p>
    <w:p w14:paraId="416DC051">
      <w:pPr>
        <w:pStyle w:val="2"/>
        <w:numPr>
          <w:ilvl w:val="0"/>
          <w:numId w:val="1"/>
        </w:numPr>
        <w:rPr>
          <w:rFonts w:hint="eastAsia"/>
          <w:color w:val="auto"/>
          <w:sz w:val="36"/>
          <w:szCs w:val="36"/>
          <w:highlight w:val="none"/>
        </w:rPr>
      </w:pPr>
      <w:r>
        <w:rPr>
          <w:rFonts w:hint="eastAsia"/>
          <w:color w:val="auto"/>
          <w:sz w:val="36"/>
          <w:szCs w:val="36"/>
          <w:highlight w:val="none"/>
        </w:rPr>
        <w:t xml:space="preserve"> </w:t>
      </w:r>
      <w:bookmarkStart w:id="7" w:name="_Toc20841"/>
      <w:r>
        <w:rPr>
          <w:rFonts w:hint="eastAsia"/>
          <w:color w:val="auto"/>
          <w:sz w:val="36"/>
          <w:szCs w:val="36"/>
          <w:highlight w:val="none"/>
        </w:rPr>
        <w:t>投标须知</w:t>
      </w:r>
      <w:bookmarkEnd w:id="7"/>
    </w:p>
    <w:p w14:paraId="51222573">
      <w:pPr>
        <w:jc w:val="center"/>
        <w:rPr>
          <w:b/>
          <w:bCs/>
          <w:color w:val="auto"/>
          <w:sz w:val="28"/>
          <w:szCs w:val="28"/>
          <w:highlight w:val="none"/>
        </w:rPr>
      </w:pPr>
      <w:r>
        <w:rPr>
          <w:rFonts w:hint="eastAsia"/>
          <w:b/>
          <w:bCs/>
          <w:color w:val="auto"/>
          <w:sz w:val="28"/>
          <w:szCs w:val="28"/>
          <w:highlight w:val="none"/>
        </w:rPr>
        <w:t>投标人须知前附表</w:t>
      </w:r>
    </w:p>
    <w:tbl>
      <w:tblPr>
        <w:tblStyle w:val="21"/>
        <w:tblW w:w="0" w:type="auto"/>
        <w:tblInd w:w="-176" w:type="dxa"/>
        <w:tblLayout w:type="fixed"/>
        <w:tblCellMar>
          <w:top w:w="0" w:type="dxa"/>
          <w:left w:w="108" w:type="dxa"/>
          <w:bottom w:w="0" w:type="dxa"/>
          <w:right w:w="108" w:type="dxa"/>
        </w:tblCellMar>
      </w:tblPr>
      <w:tblGrid>
        <w:gridCol w:w="870"/>
        <w:gridCol w:w="832"/>
        <w:gridCol w:w="1028"/>
        <w:gridCol w:w="6817"/>
      </w:tblGrid>
      <w:tr w14:paraId="11B1E08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31F429C4">
            <w:pPr>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F7B374C">
            <w:pPr>
              <w:spacing w:line="38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条  款  名  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57D9837">
            <w:pPr>
              <w:spacing w:line="38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编  列  内  容</w:t>
            </w:r>
          </w:p>
        </w:tc>
      </w:tr>
      <w:tr w14:paraId="229D0812">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348CCA54">
            <w:pPr>
              <w:spacing w:line="420" w:lineRule="exact"/>
              <w:ind w:firstLine="718" w:firstLineChars="342"/>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89F69F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招标单位</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CE39D77">
            <w:pPr>
              <w:spacing w:line="420" w:lineRule="exact"/>
              <w:rPr>
                <w:rFonts w:ascii="宋体" w:hAnsi="宋体" w:cs="宋体"/>
                <w:color w:val="auto"/>
                <w:highlight w:val="none"/>
              </w:rPr>
            </w:pPr>
            <w:r>
              <w:rPr>
                <w:rFonts w:ascii="宋体" w:hAnsi="宋体" w:cs="宋体"/>
                <w:color w:val="auto"/>
                <w:highlight w:val="none"/>
              </w:rPr>
              <w:t>招标人名称：</w:t>
            </w:r>
            <w:r>
              <w:rPr>
                <w:rFonts w:hint="eastAsia" w:ascii="宋体" w:hAnsi="宋体" w:cs="宋体"/>
                <w:color w:val="auto"/>
                <w:highlight w:val="none"/>
                <w:lang w:eastAsia="zh-CN"/>
              </w:rPr>
              <w:t>安徽扬子投资发展有限公司</w:t>
            </w:r>
            <w:r>
              <w:rPr>
                <w:rFonts w:ascii="宋体" w:hAnsi="宋体" w:cs="宋体"/>
                <w:color w:val="auto"/>
                <w:highlight w:val="none"/>
              </w:rPr>
              <w:t xml:space="preserve"> </w:t>
            </w:r>
          </w:p>
          <w:p w14:paraId="411254A5">
            <w:pPr>
              <w:spacing w:line="420" w:lineRule="exact"/>
              <w:rPr>
                <w:rFonts w:hint="eastAsia" w:ascii="宋体" w:hAnsi="宋体" w:eastAsia="宋体" w:cs="宋体"/>
                <w:color w:val="auto"/>
                <w:highlight w:val="none"/>
                <w:lang w:eastAsia="zh-CN"/>
              </w:rPr>
            </w:pPr>
            <w:r>
              <w:rPr>
                <w:rFonts w:ascii="宋体" w:hAnsi="宋体" w:cs="宋体"/>
                <w:color w:val="auto"/>
                <w:highlight w:val="none"/>
              </w:rPr>
              <w:t>地址：</w:t>
            </w:r>
            <w:r>
              <w:rPr>
                <w:rFonts w:hint="eastAsia" w:ascii="宋体" w:hAnsi="宋体" w:cs="宋体"/>
                <w:color w:val="auto"/>
                <w:highlight w:val="none"/>
                <w:lang w:eastAsia="zh-CN"/>
              </w:rPr>
              <w:t xml:space="preserve">安徽省滁州市全椒县十字镇十谭现代工业园文化大道22号4幢 </w:t>
            </w:r>
          </w:p>
          <w:p w14:paraId="7666F894">
            <w:pPr>
              <w:spacing w:line="420" w:lineRule="exact"/>
              <w:rPr>
                <w:rFonts w:ascii="宋体" w:hAnsi="宋体" w:cs="宋体"/>
                <w:color w:val="auto"/>
                <w:highlight w:val="none"/>
              </w:rPr>
            </w:pPr>
            <w:r>
              <w:rPr>
                <w:rFonts w:ascii="宋体" w:hAnsi="宋体" w:cs="宋体"/>
                <w:color w:val="auto"/>
                <w:highlight w:val="none"/>
              </w:rPr>
              <w:t>联系人：</w:t>
            </w:r>
            <w:r>
              <w:rPr>
                <w:rFonts w:hint="eastAsia" w:ascii="宋体" w:hAnsi="宋体" w:cs="宋体"/>
                <w:color w:val="auto"/>
                <w:highlight w:val="none"/>
                <w:lang w:eastAsia="zh-CN"/>
              </w:rPr>
              <w:t>叶来明</w:t>
            </w:r>
            <w:r>
              <w:rPr>
                <w:rFonts w:ascii="宋体" w:hAnsi="宋体" w:cs="宋体"/>
                <w:color w:val="auto"/>
                <w:highlight w:val="none"/>
              </w:rPr>
              <w:t xml:space="preserve"> </w:t>
            </w:r>
          </w:p>
          <w:p w14:paraId="13FAF54A">
            <w:pPr>
              <w:spacing w:line="420" w:lineRule="exact"/>
              <w:rPr>
                <w:rFonts w:hint="default" w:ascii="宋体" w:hAnsi="宋体" w:eastAsia="宋体" w:cs="宋体"/>
                <w:color w:val="auto"/>
                <w:highlight w:val="none"/>
                <w:lang w:val="en-US" w:eastAsia="zh-CN"/>
              </w:rPr>
            </w:pPr>
            <w:r>
              <w:rPr>
                <w:rFonts w:ascii="宋体" w:hAnsi="宋体" w:cs="宋体"/>
                <w:color w:val="auto"/>
                <w:highlight w:val="none"/>
              </w:rPr>
              <w:t>联系方式：</w:t>
            </w:r>
            <w:r>
              <w:rPr>
                <w:rFonts w:hint="eastAsia" w:ascii="宋体" w:hAnsi="宋体" w:cs="宋体"/>
                <w:color w:val="auto"/>
                <w:highlight w:val="none"/>
                <w:lang w:eastAsia="zh-CN"/>
              </w:rPr>
              <w:t>13956316320</w:t>
            </w:r>
          </w:p>
        </w:tc>
      </w:tr>
      <w:tr w14:paraId="276331E2">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121C854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EE9BD4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招标代理机构</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F73ED7E">
            <w:pPr>
              <w:widowControl/>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招标代理机构名称：滁州市城投工程咨询管理有限公司  </w:t>
            </w:r>
          </w:p>
          <w:p w14:paraId="73C5DC61">
            <w:pPr>
              <w:widowControl/>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地址：滁州市龙蟠大道109号房产商务大厦6楼</w:t>
            </w:r>
          </w:p>
          <w:p w14:paraId="534A62B1">
            <w:pPr>
              <w:widowControl/>
              <w:spacing w:line="420" w:lineRule="exact"/>
              <w:jc w:val="left"/>
              <w:rPr>
                <w:rFonts w:ascii="宋体" w:hAnsi="宋体" w:cs="宋体"/>
                <w:color w:val="auto"/>
                <w:szCs w:val="21"/>
                <w:highlight w:val="none"/>
              </w:rPr>
            </w:pPr>
            <w:r>
              <w:rPr>
                <w:rFonts w:hint="eastAsia" w:ascii="宋体" w:hAnsi="宋体" w:cs="宋体"/>
                <w:color w:val="auto"/>
                <w:szCs w:val="21"/>
                <w:highlight w:val="none"/>
              </w:rPr>
              <w:t>联系人：曹思敏</w:t>
            </w:r>
          </w:p>
          <w:p w14:paraId="5A0AF0EF">
            <w:pPr>
              <w:spacing w:line="420" w:lineRule="exact"/>
              <w:rPr>
                <w:rFonts w:ascii="宋体" w:hAnsi="宋体" w:cs="宋体"/>
                <w:color w:val="auto"/>
                <w:szCs w:val="21"/>
                <w:highlight w:val="none"/>
              </w:rPr>
            </w:pPr>
            <w:r>
              <w:rPr>
                <w:rFonts w:hint="eastAsia" w:ascii="宋体" w:hAnsi="宋体" w:cs="宋体"/>
                <w:color w:val="auto"/>
                <w:szCs w:val="21"/>
                <w:highlight w:val="none"/>
              </w:rPr>
              <w:t>联系方式：0550-3519516、18712012204</w:t>
            </w:r>
          </w:p>
        </w:tc>
      </w:tr>
      <w:tr w14:paraId="06D6B535">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00A209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4E78D92">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4AA67CC">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安徽扬子投资发展有限公司现代产业园500KVA配电增容至3000KVA配电设施工程设计</w:t>
            </w:r>
          </w:p>
        </w:tc>
      </w:tr>
      <w:tr w14:paraId="6F6A51EA">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49CD918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FD3C82B">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建设地点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F69A78D">
            <w:pPr>
              <w:spacing w:line="42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全椒县</w:t>
            </w:r>
          </w:p>
        </w:tc>
      </w:tr>
      <w:tr w14:paraId="7E190676">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276E00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AA77B19">
            <w:pPr>
              <w:widowControl/>
              <w:spacing w:line="420" w:lineRule="exact"/>
              <w:jc w:val="center"/>
              <w:rPr>
                <w:rFonts w:hint="eastAsia" w:ascii="宋体" w:hAnsi="宋体" w:cs="宋体"/>
                <w:color w:val="auto"/>
                <w:szCs w:val="21"/>
                <w:highlight w:val="none"/>
              </w:rPr>
            </w:pPr>
            <w:r>
              <w:rPr>
                <w:rFonts w:hint="eastAsia" w:ascii="宋体" w:hAnsi="宋体" w:cs="宋体"/>
                <w:color w:val="auto"/>
                <w:kern w:val="0"/>
                <w:szCs w:val="21"/>
                <w:highlight w:val="none"/>
              </w:rPr>
              <w:t>工程规模</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A020A66">
            <w:pPr>
              <w:widowControl/>
              <w:spacing w:line="420" w:lineRule="exact"/>
              <w:rPr>
                <w:rFonts w:hint="eastAsia" w:ascii="宋体" w:hAnsi="宋体" w:cs="宋体"/>
                <w:color w:val="auto"/>
                <w:highlight w:val="none"/>
              </w:rPr>
            </w:pPr>
            <w:r>
              <w:rPr>
                <w:rFonts w:hint="eastAsia" w:ascii="宋体" w:hAnsi="宋体" w:cs="宋体"/>
                <w:color w:val="auto"/>
                <w:kern w:val="0"/>
                <w:szCs w:val="21"/>
                <w:highlight w:val="none"/>
              </w:rPr>
              <w:t>本项目</w:t>
            </w: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约</w:t>
            </w:r>
            <w:r>
              <w:rPr>
                <w:rFonts w:hint="eastAsia" w:ascii="宋体" w:hAnsi="宋体" w:cs="宋体"/>
                <w:color w:val="auto"/>
                <w:kern w:val="0"/>
                <w:szCs w:val="21"/>
                <w:highlight w:val="none"/>
                <w:lang w:val="en-US" w:eastAsia="zh-CN"/>
              </w:rPr>
              <w:t>5万元</w:t>
            </w:r>
            <w:r>
              <w:rPr>
                <w:rFonts w:hint="eastAsia"/>
                <w:color w:val="auto"/>
                <w:highlight w:val="none"/>
              </w:rPr>
              <w:t>。</w:t>
            </w:r>
          </w:p>
        </w:tc>
      </w:tr>
      <w:tr w14:paraId="61110BB8">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698497C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2E6C23">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资金来源及比例</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CA4EB33">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资金来源：自筹资金，比例：100%</w:t>
            </w:r>
          </w:p>
        </w:tc>
      </w:tr>
      <w:tr w14:paraId="168E7E48">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6800124A">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7</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1BD6EBA">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招标范围与内容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7E1758C">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eastAsia="zh-CN"/>
              </w:rPr>
              <w:t>包括但不限于设计平面图、系统图、电力管沟土建图、开闭所及配电房平面图、设备基础土建图、安装施工图、材料及设备选型及配置、竣工图编制、概算编制、图纸审查和后期全过程设计跟踪服务等</w:t>
            </w:r>
            <w:r>
              <w:rPr>
                <w:rFonts w:hint="eastAsia" w:ascii="宋体" w:hAnsi="宋体" w:cs="宋体"/>
                <w:color w:val="auto"/>
                <w:szCs w:val="21"/>
                <w:highlight w:val="none"/>
              </w:rPr>
              <w:t>。</w:t>
            </w:r>
          </w:p>
        </w:tc>
      </w:tr>
      <w:tr w14:paraId="0A383124">
        <w:tblPrEx>
          <w:tblCellMar>
            <w:top w:w="0" w:type="dxa"/>
            <w:left w:w="108" w:type="dxa"/>
            <w:bottom w:w="0" w:type="dxa"/>
            <w:right w:w="108" w:type="dxa"/>
          </w:tblCellMar>
        </w:tblPrEx>
        <w:trPr>
          <w:trHeight w:val="9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74A7277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B09759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标段划分</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EBEC7C7">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一个标段</w:t>
            </w:r>
          </w:p>
        </w:tc>
      </w:tr>
      <w:tr w14:paraId="79B5E7C7">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1BB30A3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EAD77E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评标办法</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A176F41">
            <w:pPr>
              <w:spacing w:line="420" w:lineRule="exact"/>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lang w:eastAsia="zh-CN"/>
              </w:rPr>
              <w:t>经评审的最低投标价法</w:t>
            </w:r>
          </w:p>
        </w:tc>
      </w:tr>
      <w:tr w14:paraId="43EE91A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2BF2CA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729D607">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工期</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A60661A">
            <w:pPr>
              <w:spacing w:line="440" w:lineRule="exact"/>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服务期：自合同签订之日起至竣工验收为止。</w:t>
            </w:r>
          </w:p>
          <w:p w14:paraId="591B715B">
            <w:pPr>
              <w:spacing w:line="440" w:lineRule="exact"/>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设计时限：</w:t>
            </w:r>
            <w:r>
              <w:rPr>
                <w:rFonts w:hint="eastAsia" w:ascii="宋体" w:hAnsi="宋体" w:cs="宋体"/>
                <w:color w:val="auto"/>
                <w:sz w:val="21"/>
                <w:szCs w:val="21"/>
                <w:highlight w:val="none"/>
                <w:lang w:val="en-US" w:eastAsia="zh-CN"/>
              </w:rPr>
              <w:t>10个日历天内完成（含审图合格证取证时间）。</w:t>
            </w:r>
          </w:p>
        </w:tc>
      </w:tr>
      <w:tr w14:paraId="13DA7AA0">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3E242F1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345CC7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质量要求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B0DF316">
            <w:pPr>
              <w:spacing w:line="420" w:lineRule="exact"/>
              <w:rPr>
                <w:rFonts w:hint="eastAsia" w:ascii="宋体" w:hAnsi="宋体" w:cs="宋体"/>
                <w:color w:val="auto"/>
                <w:szCs w:val="21"/>
                <w:highlight w:val="none"/>
              </w:rPr>
            </w:pPr>
            <w:r>
              <w:rPr>
                <w:rFonts w:hint="eastAsia" w:ascii="宋体" w:hAnsi="宋体" w:cs="宋体"/>
                <w:color w:val="auto"/>
                <w:kern w:val="0"/>
                <w:szCs w:val="21"/>
                <w:highlight w:val="none"/>
              </w:rPr>
              <w:t>必须符合国家强制性规范、条文、标准和招标文件要求。</w:t>
            </w:r>
          </w:p>
        </w:tc>
      </w:tr>
      <w:tr w14:paraId="7C553171">
        <w:tblPrEx>
          <w:tblCellMar>
            <w:top w:w="0" w:type="dxa"/>
            <w:left w:w="108" w:type="dxa"/>
            <w:bottom w:w="0" w:type="dxa"/>
            <w:right w:w="108" w:type="dxa"/>
          </w:tblCellMar>
        </w:tblPrEx>
        <w:tc>
          <w:tcPr>
            <w:tcW w:w="870" w:type="dxa"/>
            <w:vMerge w:val="restart"/>
            <w:tcBorders>
              <w:top w:val="single" w:color="auto" w:sz="4" w:space="0"/>
              <w:left w:val="single" w:color="auto" w:sz="4" w:space="0"/>
              <w:right w:val="single" w:color="auto" w:sz="4" w:space="0"/>
            </w:tcBorders>
            <w:noWrap w:val="0"/>
            <w:vAlign w:val="center"/>
          </w:tcPr>
          <w:p w14:paraId="57F01D24">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9767AAC">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投标人资质条件、能力</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B404E9A">
            <w:pPr>
              <w:widowControl/>
              <w:spacing w:line="420" w:lineRule="exact"/>
              <w:rPr>
                <w:rFonts w:ascii="宋体" w:hAnsi="宋体" w:cs="宋体"/>
                <w:color w:val="auto"/>
                <w:highlight w:val="none"/>
              </w:rPr>
            </w:pPr>
            <w:r>
              <w:rPr>
                <w:rFonts w:hint="eastAsia" w:ascii="宋体" w:hAnsi="宋体" w:cs="宋体"/>
                <w:color w:val="auto"/>
                <w:highlight w:val="none"/>
              </w:rPr>
              <w:t>详见招标公告</w:t>
            </w:r>
          </w:p>
        </w:tc>
      </w:tr>
      <w:tr w14:paraId="35503E78">
        <w:tblPrEx>
          <w:tblCellMar>
            <w:top w:w="0" w:type="dxa"/>
            <w:left w:w="108" w:type="dxa"/>
            <w:bottom w:w="0" w:type="dxa"/>
            <w:right w:w="108" w:type="dxa"/>
          </w:tblCellMar>
        </w:tblPrEx>
        <w:tc>
          <w:tcPr>
            <w:tcW w:w="870" w:type="dxa"/>
            <w:vMerge w:val="continue"/>
            <w:tcBorders>
              <w:left w:val="single" w:color="auto" w:sz="4" w:space="0"/>
              <w:bottom w:val="single" w:color="auto" w:sz="4" w:space="0"/>
              <w:right w:val="single" w:color="auto" w:sz="4" w:space="0"/>
            </w:tcBorders>
            <w:noWrap w:val="0"/>
            <w:vAlign w:val="center"/>
          </w:tcPr>
          <w:p w14:paraId="3C51EB1C">
            <w:pPr>
              <w:spacing w:line="420" w:lineRule="exact"/>
              <w:jc w:val="center"/>
              <w:rPr>
                <w:rFonts w:hint="eastAsia" w:ascii="宋体" w:hAnsi="宋体" w:cs="宋体"/>
                <w:color w:val="auto"/>
                <w:szCs w:val="21"/>
                <w:highlight w:val="none"/>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DD4541B">
            <w:pPr>
              <w:spacing w:line="420" w:lineRule="exact"/>
              <w:jc w:val="center"/>
              <w:rPr>
                <w:rFonts w:hint="eastAsia" w:ascii="宋体" w:hAnsi="宋体" w:cs="宋体"/>
                <w:color w:val="auto"/>
                <w:szCs w:val="21"/>
                <w:highlight w:val="none"/>
              </w:rPr>
            </w:pPr>
            <w:r>
              <w:rPr>
                <w:rFonts w:hint="eastAsia" w:ascii="宋体" w:hAnsi="宋体" w:cs="宋体"/>
                <w:color w:val="auto"/>
                <w:highlight w:val="none"/>
              </w:rPr>
              <w:t>领取文件方式及时间：</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B9E5B63">
            <w:pPr>
              <w:spacing w:line="42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招标文件获取方式：投标人从</w:t>
            </w:r>
            <w:r>
              <w:rPr>
                <w:rFonts w:hint="eastAsia" w:ascii="宋体" w:hAnsi="宋体" w:cs="宋体"/>
                <w:color w:val="auto"/>
                <w:kern w:val="0"/>
                <w:szCs w:val="21"/>
                <w:highlight w:val="none"/>
                <w:lang w:eastAsia="zh-CN"/>
              </w:rPr>
              <w:t>中国扬子集团官网（http://www.yangzigroup.cn/）</w:t>
            </w:r>
            <w:r>
              <w:rPr>
                <w:rFonts w:hint="eastAsia" w:ascii="宋体" w:hAnsi="宋体" w:cs="宋体"/>
                <w:color w:val="auto"/>
                <w:kern w:val="0"/>
                <w:szCs w:val="21"/>
                <w:highlight w:val="none"/>
              </w:rPr>
              <w:t>下载。</w:t>
            </w:r>
          </w:p>
        </w:tc>
      </w:tr>
      <w:tr w14:paraId="7BED2497">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2E1BFB4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B705F4D">
            <w:pPr>
              <w:spacing w:line="420" w:lineRule="exact"/>
              <w:jc w:val="center"/>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踏勘现场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E86BF22">
            <w:pPr>
              <w:pStyle w:val="10"/>
              <w:spacing w:line="420" w:lineRule="exact"/>
              <w:rPr>
                <w:rFonts w:hint="eastAsia" w:hAnsi="宋体" w:cs="宋体"/>
                <w:color w:val="auto"/>
                <w:spacing w:val="-4"/>
                <w:kern w:val="0"/>
                <w:sz w:val="21"/>
                <w:szCs w:val="21"/>
                <w:highlight w:val="none"/>
              </w:rPr>
            </w:pPr>
            <w:r>
              <w:rPr>
                <w:rFonts w:hint="eastAsia" w:hAnsi="宋体" w:cs="宋体"/>
                <w:color w:val="auto"/>
                <w:spacing w:val="-4"/>
                <w:kern w:val="0"/>
                <w:sz w:val="21"/>
                <w:szCs w:val="21"/>
                <w:highlight w:val="none"/>
              </w:rPr>
              <w:t>不组织，投标人自行组织踏勘现场。</w:t>
            </w:r>
          </w:p>
        </w:tc>
      </w:tr>
      <w:tr w14:paraId="4012055A">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27C6462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EC965EC">
            <w:pPr>
              <w:spacing w:line="420" w:lineRule="exact"/>
              <w:jc w:val="center"/>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投标预备会</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808B70F">
            <w:pPr>
              <w:pStyle w:val="10"/>
              <w:spacing w:line="420" w:lineRule="exact"/>
              <w:rPr>
                <w:rFonts w:hint="eastAsia" w:hAnsi="宋体" w:cs="宋体"/>
                <w:color w:val="auto"/>
                <w:spacing w:val="-4"/>
                <w:kern w:val="0"/>
                <w:sz w:val="21"/>
                <w:szCs w:val="21"/>
                <w:highlight w:val="none"/>
              </w:rPr>
            </w:pPr>
            <w:r>
              <w:rPr>
                <w:rFonts w:hint="eastAsia" w:hAnsi="宋体" w:cs="宋体"/>
                <w:color w:val="auto"/>
                <w:spacing w:val="-4"/>
                <w:kern w:val="0"/>
                <w:sz w:val="21"/>
                <w:szCs w:val="21"/>
                <w:highlight w:val="none"/>
              </w:rPr>
              <w:t>不召开</w:t>
            </w:r>
          </w:p>
        </w:tc>
      </w:tr>
      <w:tr w14:paraId="709C1D15">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781A1D4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A934C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投标人提出问题的截止时间</w:t>
            </w:r>
          </w:p>
          <w:p w14:paraId="481FAC9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及方式</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1E994BA">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招标文件答疑及澄清:如投标人对招标文件有疑问，请于202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u w:val="none"/>
              </w:rPr>
              <w:t>日1</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时前将疑问内容以电子邮件形式发送至czsctgczx@163.com（滁州市城投工程咨询管理有限公司邮箱），招标人将在202</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7</w:t>
            </w:r>
            <w:r>
              <w:rPr>
                <w:rFonts w:hint="eastAsia" w:ascii="宋体" w:hAnsi="宋体" w:cs="宋体"/>
                <w:color w:val="auto"/>
                <w:szCs w:val="21"/>
                <w:highlight w:val="none"/>
                <w:u w:val="none"/>
              </w:rPr>
              <w:t>月</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日17时后以澄清公告形式在</w:t>
            </w:r>
            <w:r>
              <w:rPr>
                <w:rFonts w:hint="eastAsia" w:ascii="宋体" w:hAnsi="宋体" w:cs="宋体"/>
                <w:color w:val="auto"/>
                <w:szCs w:val="21"/>
                <w:highlight w:val="none"/>
                <w:lang w:eastAsia="zh-CN"/>
              </w:rPr>
              <w:t>中国扬子集团官网（http://www.yangzigroup.cn/）</w:t>
            </w:r>
            <w:r>
              <w:rPr>
                <w:rFonts w:hint="eastAsia" w:ascii="宋体" w:hAnsi="宋体" w:cs="宋体"/>
                <w:color w:val="auto"/>
                <w:szCs w:val="21"/>
                <w:highlight w:val="none"/>
              </w:rPr>
              <w:t>网站公告，请各位投标人注意查看有关澄清内容，如不及时查看造成后果由投标人自负。</w:t>
            </w:r>
          </w:p>
        </w:tc>
      </w:tr>
      <w:tr w14:paraId="46D1433F">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792CE36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81671CA">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偏离</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E5012F9">
            <w:pPr>
              <w:pStyle w:val="10"/>
              <w:spacing w:line="420" w:lineRule="exact"/>
              <w:rPr>
                <w:rFonts w:hint="eastAsia" w:hAnsi="宋体" w:cs="宋体"/>
                <w:color w:val="auto"/>
                <w:sz w:val="21"/>
                <w:szCs w:val="21"/>
                <w:highlight w:val="none"/>
              </w:rPr>
            </w:pPr>
            <w:r>
              <w:rPr>
                <w:rFonts w:hint="eastAsia" w:hAnsi="宋体" w:cs="宋体"/>
                <w:color w:val="auto"/>
                <w:sz w:val="18"/>
                <w:szCs w:val="18"/>
                <w:highlight w:val="none"/>
                <w:bdr w:val="single" w:color="auto" w:sz="4" w:space="0"/>
              </w:rPr>
              <w:t>√</w:t>
            </w:r>
            <w:r>
              <w:rPr>
                <w:rFonts w:hint="eastAsia" w:hAnsi="宋体" w:cs="宋体"/>
                <w:color w:val="auto"/>
                <w:sz w:val="21"/>
                <w:szCs w:val="21"/>
                <w:highlight w:val="none"/>
              </w:rPr>
              <w:t>不允许；</w:t>
            </w:r>
            <w:r>
              <w:rPr>
                <w:rFonts w:hint="eastAsia" w:hAnsi="宋体" w:cs="宋体"/>
                <w:color w:val="auto"/>
                <w:sz w:val="32"/>
                <w:szCs w:val="32"/>
                <w:highlight w:val="none"/>
              </w:rPr>
              <w:t>□</w:t>
            </w:r>
            <w:r>
              <w:rPr>
                <w:rFonts w:hint="eastAsia" w:hAnsi="宋体" w:cs="宋体"/>
                <w:color w:val="auto"/>
                <w:sz w:val="21"/>
                <w:szCs w:val="21"/>
                <w:highlight w:val="none"/>
              </w:rPr>
              <w:t>允许</w:t>
            </w:r>
          </w:p>
        </w:tc>
      </w:tr>
      <w:tr w14:paraId="5F28AE4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69CAFE73">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17</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71FF5B2">
            <w:pPr>
              <w:spacing w:line="420" w:lineRule="exact"/>
              <w:rPr>
                <w:rFonts w:hint="eastAsia" w:ascii="宋体" w:hAnsi="宋体" w:cs="宋体"/>
                <w:color w:val="auto"/>
                <w:highlight w:val="none"/>
              </w:rPr>
            </w:pPr>
            <w:r>
              <w:rPr>
                <w:rFonts w:hint="eastAsia" w:ascii="宋体" w:hAnsi="宋体" w:cs="宋体"/>
                <w:color w:val="auto"/>
                <w:highlight w:val="none"/>
              </w:rPr>
              <w:t>最高投标限价</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354AE52">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①</w:t>
            </w:r>
            <w:r>
              <w:rPr>
                <w:rFonts w:hint="eastAsia" w:ascii="宋体" w:hAnsi="宋体" w:cs="宋体"/>
                <w:b/>
                <w:bCs/>
                <w:color w:val="auto"/>
                <w:szCs w:val="21"/>
                <w:highlight w:val="none"/>
              </w:rPr>
              <w:t>最高投标限价为</w:t>
            </w:r>
            <w:r>
              <w:rPr>
                <w:rFonts w:hint="eastAsia" w:ascii="宋体" w:hAnsi="宋体" w:cs="宋体"/>
                <w:b/>
                <w:bCs/>
                <w:color w:val="auto"/>
                <w:szCs w:val="21"/>
                <w:highlight w:val="none"/>
                <w:lang w:val="en-US" w:eastAsia="zh-CN"/>
              </w:rPr>
              <w:t>50000.00元</w:t>
            </w:r>
            <w:r>
              <w:rPr>
                <w:rFonts w:hint="eastAsia" w:ascii="宋体" w:hAnsi="宋体" w:cs="宋体"/>
                <w:b/>
                <w:bCs/>
                <w:color w:val="auto"/>
                <w:szCs w:val="21"/>
                <w:highlight w:val="none"/>
              </w:rPr>
              <w:t>，投标人的投标报价不得高于本项目的最高投标限价，否则投标无效。</w:t>
            </w:r>
            <w:r>
              <w:rPr>
                <w:rFonts w:hint="eastAsia" w:ascii="宋体" w:hAnsi="宋体" w:cs="宋体"/>
                <w:color w:val="auto"/>
                <w:szCs w:val="21"/>
                <w:highlight w:val="none"/>
              </w:rPr>
              <w:t xml:space="preserve"> </w:t>
            </w:r>
          </w:p>
          <w:p w14:paraId="51411530">
            <w:pPr>
              <w:spacing w:line="420" w:lineRule="exact"/>
              <w:rPr>
                <w:rFonts w:hint="eastAsia" w:ascii="宋体" w:hAnsi="宋体" w:eastAsia="宋体" w:cs="宋体"/>
                <w:color w:val="auto"/>
                <w:kern w:val="0"/>
                <w:szCs w:val="21"/>
                <w:highlight w:val="none"/>
                <w:lang w:val="en-US" w:eastAsia="zh-CN"/>
              </w:rPr>
            </w:pPr>
            <w:r>
              <w:rPr>
                <w:rFonts w:hint="eastAsia" w:ascii="宋体" w:hAnsi="宋体" w:cs="宋体"/>
                <w:color w:val="auto"/>
                <w:szCs w:val="21"/>
                <w:highlight w:val="none"/>
              </w:rPr>
              <w:t>②投标报价为完成本次招标内容所产生的全部费用</w:t>
            </w:r>
            <w:r>
              <w:rPr>
                <w:rFonts w:hint="eastAsia" w:ascii="宋体" w:hAnsi="宋体" w:eastAsia="宋体" w:cs="宋体"/>
                <w:color w:val="auto"/>
                <w:kern w:val="0"/>
                <w:szCs w:val="21"/>
                <w:highlight w:val="none"/>
                <w:lang w:val="en-US" w:eastAsia="zh-CN"/>
              </w:rPr>
              <w:t>。</w:t>
            </w:r>
          </w:p>
          <w:p w14:paraId="53D48ABA">
            <w:pPr>
              <w:spacing w:line="420" w:lineRule="exact"/>
              <w:rPr>
                <w:color w:val="auto"/>
                <w:highlight w:val="none"/>
              </w:rPr>
            </w:pPr>
            <w:r>
              <w:rPr>
                <w:rFonts w:hint="eastAsia" w:ascii="宋体" w:hAnsi="宋体" w:cs="宋体"/>
                <w:color w:val="auto"/>
                <w:szCs w:val="21"/>
                <w:highlight w:val="none"/>
              </w:rPr>
              <w:t>③投标人应充分考虑市场风险和政策性调整风险等系数进行报价，所有设计成果必须经招标人认可，如有修改，中标人必须无条件修改，招标人不另行支付任何费用。</w:t>
            </w:r>
          </w:p>
        </w:tc>
      </w:tr>
      <w:tr w14:paraId="069D7A67">
        <w:tblPrEx>
          <w:tblCellMar>
            <w:top w:w="0" w:type="dxa"/>
            <w:left w:w="108" w:type="dxa"/>
            <w:bottom w:w="0" w:type="dxa"/>
            <w:right w:w="108" w:type="dxa"/>
          </w:tblCellMar>
        </w:tblPrEx>
        <w:trPr>
          <w:trHeight w:val="9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505B4102">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18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D6A72D7">
            <w:pPr>
              <w:pStyle w:val="19"/>
              <w:spacing w:line="420" w:lineRule="exact"/>
              <w:jc w:val="center"/>
              <w:rPr>
                <w:rFonts w:hint="eastAsia"/>
                <w:color w:val="auto"/>
                <w:sz w:val="21"/>
                <w:szCs w:val="21"/>
                <w:highlight w:val="none"/>
              </w:rPr>
            </w:pPr>
            <w:r>
              <w:rPr>
                <w:rFonts w:hint="eastAsia"/>
                <w:color w:val="auto"/>
                <w:sz w:val="21"/>
                <w:szCs w:val="21"/>
                <w:highlight w:val="none"/>
              </w:rPr>
              <w:t>投标保证金</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BB24769">
            <w:pPr>
              <w:pStyle w:val="19"/>
              <w:spacing w:line="420" w:lineRule="exact"/>
              <w:jc w:val="both"/>
              <w:rPr>
                <w:rFonts w:hint="eastAsia"/>
                <w:color w:val="auto"/>
                <w:sz w:val="21"/>
                <w:szCs w:val="21"/>
                <w:highlight w:val="none"/>
              </w:rPr>
            </w:pPr>
            <w:r>
              <w:rPr>
                <w:rFonts w:hint="eastAsia"/>
                <w:color w:val="auto"/>
                <w:sz w:val="21"/>
                <w:szCs w:val="21"/>
                <w:highlight w:val="none"/>
              </w:rPr>
              <w:t>不要求</w:t>
            </w:r>
          </w:p>
        </w:tc>
      </w:tr>
      <w:tr w14:paraId="6BF211FC">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52F40FA0">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19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38391BC">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签字或盖章要求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477FA09">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投标文件须按格式文件要求签字或盖章</w:t>
            </w:r>
          </w:p>
        </w:tc>
      </w:tr>
      <w:tr w14:paraId="375C078D">
        <w:tblPrEx>
          <w:tblCellMar>
            <w:top w:w="0" w:type="dxa"/>
            <w:left w:w="108" w:type="dxa"/>
            <w:bottom w:w="0" w:type="dxa"/>
            <w:right w:w="108" w:type="dxa"/>
          </w:tblCellMar>
        </w:tblPrEx>
        <w:trPr>
          <w:trHeight w:val="572"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66E17769">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F2E235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投标文件份数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0796E11">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1A05AB6F">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4EE675D8">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A1584F2">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装订要求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369F562">
            <w:pPr>
              <w:spacing w:line="420" w:lineRule="exact"/>
              <w:rPr>
                <w:rFonts w:ascii="宋体" w:hAnsi="宋体" w:cs="宋体"/>
                <w:color w:val="auto"/>
                <w:szCs w:val="21"/>
                <w:highlight w:val="none"/>
              </w:rPr>
            </w:pPr>
            <w:r>
              <w:rPr>
                <w:rFonts w:hint="eastAsia" w:ascii="宋体" w:hAnsi="宋体" w:cs="宋体"/>
                <w:color w:val="auto"/>
                <w:szCs w:val="21"/>
                <w:highlight w:val="none"/>
                <w:lang w:val="en-US" w:eastAsia="zh-CN"/>
              </w:rPr>
              <w:t>投标文</w:t>
            </w:r>
            <w:r>
              <w:rPr>
                <w:rFonts w:hint="eastAsia" w:ascii="宋体" w:hAnsi="宋体" w:cs="宋体"/>
                <w:color w:val="auto"/>
                <w:szCs w:val="21"/>
                <w:highlight w:val="none"/>
              </w:rPr>
              <w:t>件正副本装订并密封</w:t>
            </w:r>
          </w:p>
        </w:tc>
      </w:tr>
      <w:tr w14:paraId="0535C716">
        <w:tblPrEx>
          <w:tblCellMar>
            <w:top w:w="0" w:type="dxa"/>
            <w:left w:w="108" w:type="dxa"/>
            <w:bottom w:w="0" w:type="dxa"/>
            <w:right w:w="108" w:type="dxa"/>
          </w:tblCellMar>
        </w:tblPrEx>
        <w:trPr>
          <w:trHeight w:val="2102"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0FD55CD2">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B0F527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投标文件封套上应载明的信息</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D83E6E7">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投标人地址：</w:t>
            </w:r>
          </w:p>
          <w:p w14:paraId="539AA9D0">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投标人名称：</w:t>
            </w:r>
          </w:p>
          <w:p w14:paraId="296263FE">
            <w:pPr>
              <w:spacing w:line="420" w:lineRule="exact"/>
              <w:rPr>
                <w:rFonts w:hint="eastAsia" w:ascii="宋体" w:hAnsi="宋体" w:cs="宋体"/>
                <w:color w:val="auto"/>
                <w:szCs w:val="21"/>
                <w:highlight w:val="none"/>
              </w:rPr>
            </w:pPr>
            <w:r>
              <w:rPr>
                <w:rFonts w:hint="eastAsia" w:ascii="宋体" w:hAnsi="宋体" w:cs="宋体"/>
                <w:color w:val="auto"/>
                <w:szCs w:val="21"/>
                <w:highlight w:val="none"/>
                <w:u w:val="single"/>
                <w:lang w:eastAsia="zh-CN"/>
              </w:rPr>
              <w:t>安徽扬子投资发展有限公司现代产业园500KVA配电增容至3000KVA配电设施工程设计</w:t>
            </w:r>
            <w:r>
              <w:rPr>
                <w:rFonts w:hint="eastAsia" w:ascii="宋体" w:hAnsi="宋体" w:cs="宋体"/>
                <w:color w:val="auto"/>
                <w:szCs w:val="21"/>
                <w:highlight w:val="none"/>
              </w:rPr>
              <w:t>（项目名称）投标文件</w:t>
            </w:r>
          </w:p>
          <w:p w14:paraId="7C979AFA">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2025年7月</w:t>
            </w:r>
            <w:r>
              <w:rPr>
                <w:rFonts w:hint="eastAsia" w:ascii="宋体" w:hAnsi="宋体" w:cs="宋体"/>
                <w:color w:val="auto"/>
                <w:szCs w:val="21"/>
                <w:highlight w:val="none"/>
                <w:u w:val="single"/>
                <w:lang w:val="en-US" w:eastAsia="zh-CN"/>
              </w:rPr>
              <w:t>11</w:t>
            </w:r>
            <w:r>
              <w:rPr>
                <w:rFonts w:hint="eastAsia" w:ascii="宋体" w:hAnsi="宋体" w:cs="宋体"/>
                <w:color w:val="auto"/>
                <w:szCs w:val="21"/>
                <w:highlight w:val="none"/>
                <w:u w:val="single"/>
                <w:lang w:eastAsia="zh-CN"/>
              </w:rPr>
              <w:t>日</w:t>
            </w:r>
            <w:r>
              <w:rPr>
                <w:rFonts w:hint="eastAsia" w:ascii="宋体" w:hAnsi="宋体" w:cs="宋体"/>
                <w:color w:val="auto"/>
                <w:szCs w:val="21"/>
                <w:highlight w:val="none"/>
                <w:u w:val="single"/>
              </w:rPr>
              <w:t>15时00分</w:t>
            </w:r>
            <w:r>
              <w:rPr>
                <w:rFonts w:hint="eastAsia" w:ascii="宋体" w:hAnsi="宋体" w:cs="宋体"/>
                <w:color w:val="auto"/>
                <w:szCs w:val="21"/>
                <w:highlight w:val="none"/>
              </w:rPr>
              <w:t>前不得开启</w:t>
            </w:r>
          </w:p>
        </w:tc>
      </w:tr>
      <w:tr w14:paraId="63D0EF7D">
        <w:tblPrEx>
          <w:tblCellMar>
            <w:top w:w="0" w:type="dxa"/>
            <w:left w:w="108" w:type="dxa"/>
            <w:bottom w:w="0" w:type="dxa"/>
            <w:right w:w="108" w:type="dxa"/>
          </w:tblCellMar>
        </w:tblPrEx>
        <w:trPr>
          <w:trHeight w:val="569" w:hRule="atLeast"/>
        </w:trPr>
        <w:tc>
          <w:tcPr>
            <w:tcW w:w="870" w:type="dxa"/>
            <w:vMerge w:val="restart"/>
            <w:tcBorders>
              <w:left w:val="single" w:color="auto" w:sz="4" w:space="0"/>
              <w:right w:val="single" w:color="auto" w:sz="4" w:space="0"/>
            </w:tcBorders>
            <w:noWrap w:val="0"/>
            <w:vAlign w:val="center"/>
          </w:tcPr>
          <w:p w14:paraId="59832393">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B1BBFCF">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投标截止时间</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E727F9C">
            <w:pPr>
              <w:spacing w:line="420" w:lineRule="exact"/>
              <w:ind w:firstLine="18" w:firstLineChars="9"/>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2025年7月</w:t>
            </w:r>
            <w:r>
              <w:rPr>
                <w:rFonts w:hint="eastAsia" w:ascii="宋体" w:hAnsi="宋体" w:cs="宋体"/>
                <w:color w:val="auto"/>
                <w:szCs w:val="21"/>
                <w:highlight w:val="none"/>
                <w:u w:val="single"/>
                <w:lang w:val="en-US" w:eastAsia="zh-CN"/>
              </w:rPr>
              <w:t>11</w:t>
            </w:r>
            <w:r>
              <w:rPr>
                <w:rFonts w:hint="eastAsia" w:ascii="宋体" w:hAnsi="宋体" w:cs="宋体"/>
                <w:color w:val="auto"/>
                <w:szCs w:val="21"/>
                <w:highlight w:val="none"/>
                <w:u w:val="single"/>
                <w:lang w:eastAsia="zh-CN"/>
              </w:rPr>
              <w:t>日</w:t>
            </w:r>
            <w:r>
              <w:rPr>
                <w:rFonts w:hint="eastAsia" w:ascii="宋体" w:hAnsi="宋体" w:cs="宋体"/>
                <w:color w:val="auto"/>
                <w:szCs w:val="21"/>
                <w:highlight w:val="none"/>
                <w:u w:val="single"/>
              </w:rPr>
              <w:t>15时00分</w:t>
            </w:r>
            <w:r>
              <w:rPr>
                <w:rFonts w:hint="eastAsia" w:ascii="宋体" w:hAnsi="宋体" w:cs="宋体"/>
                <w:bCs/>
                <w:color w:val="auto"/>
                <w:spacing w:val="-4"/>
                <w:kern w:val="0"/>
                <w:szCs w:val="21"/>
                <w:highlight w:val="none"/>
              </w:rPr>
              <w:t>（北京时间）</w:t>
            </w:r>
          </w:p>
        </w:tc>
      </w:tr>
      <w:tr w14:paraId="0370C759">
        <w:tblPrEx>
          <w:tblCellMar>
            <w:top w:w="0" w:type="dxa"/>
            <w:left w:w="108" w:type="dxa"/>
            <w:bottom w:w="0" w:type="dxa"/>
            <w:right w:w="108" w:type="dxa"/>
          </w:tblCellMar>
        </w:tblPrEx>
        <w:trPr>
          <w:trHeight w:val="540" w:hRule="atLeast"/>
        </w:trPr>
        <w:tc>
          <w:tcPr>
            <w:tcW w:w="870" w:type="dxa"/>
            <w:vMerge w:val="continue"/>
            <w:tcBorders>
              <w:left w:val="single" w:color="auto" w:sz="4" w:space="0"/>
              <w:right w:val="single" w:color="auto" w:sz="4" w:space="0"/>
            </w:tcBorders>
            <w:noWrap w:val="0"/>
            <w:vAlign w:val="center"/>
          </w:tcPr>
          <w:p w14:paraId="52A8460D">
            <w:pPr>
              <w:spacing w:line="420" w:lineRule="exact"/>
              <w:jc w:val="center"/>
              <w:rPr>
                <w:rFonts w:hint="eastAsia" w:ascii="宋体" w:hAnsi="宋体" w:cs="宋体"/>
                <w:color w:val="auto"/>
                <w:szCs w:val="21"/>
                <w:highlight w:val="none"/>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2F66368">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递交投标文件地点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5CA1201">
            <w:pPr>
              <w:spacing w:line="420" w:lineRule="exact"/>
              <w:rPr>
                <w:rFonts w:hint="eastAsia" w:ascii="宋体" w:hAnsi="宋体" w:cs="宋体"/>
                <w:color w:val="auto"/>
                <w:sz w:val="24"/>
                <w:highlight w:val="none"/>
              </w:rPr>
            </w:pPr>
            <w:r>
              <w:rPr>
                <w:rFonts w:hint="eastAsia" w:ascii="宋体" w:hAnsi="宋体" w:cs="宋体"/>
                <w:color w:val="auto"/>
                <w:szCs w:val="21"/>
                <w:highlight w:val="none"/>
              </w:rPr>
              <w:t>收件人：滁州市城投工程咨询管理有限公司</w:t>
            </w:r>
          </w:p>
          <w:p w14:paraId="0FFDF6F7">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时 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2025年7月</w:t>
            </w:r>
            <w:r>
              <w:rPr>
                <w:rFonts w:hint="eastAsia" w:ascii="宋体" w:hAnsi="宋体" w:cs="宋体"/>
                <w:color w:val="auto"/>
                <w:szCs w:val="21"/>
                <w:highlight w:val="none"/>
                <w:u w:val="single"/>
                <w:lang w:val="en-US" w:eastAsia="zh-CN"/>
              </w:rPr>
              <w:t>11</w:t>
            </w:r>
            <w:r>
              <w:rPr>
                <w:rFonts w:hint="eastAsia" w:ascii="宋体" w:hAnsi="宋体" w:cs="宋体"/>
                <w:color w:val="auto"/>
                <w:szCs w:val="21"/>
                <w:highlight w:val="none"/>
                <w:u w:val="single"/>
                <w:lang w:eastAsia="zh-CN"/>
              </w:rPr>
              <w:t>日</w:t>
            </w:r>
            <w:r>
              <w:rPr>
                <w:rFonts w:hint="eastAsia" w:ascii="宋体" w:hAnsi="宋体" w:cs="宋体"/>
                <w:color w:val="auto"/>
                <w:szCs w:val="21"/>
                <w:highlight w:val="none"/>
                <w:u w:val="single"/>
              </w:rPr>
              <w:t>15时00分</w:t>
            </w:r>
          </w:p>
          <w:p w14:paraId="76C4EA31">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地 点：</w:t>
            </w:r>
            <w:r>
              <w:rPr>
                <w:rFonts w:hint="eastAsia" w:ascii="宋体" w:hAnsi="宋体" w:cs="宋体"/>
                <w:color w:val="auto"/>
                <w:szCs w:val="21"/>
                <w:highlight w:val="none"/>
                <w:lang w:eastAsia="zh-CN"/>
              </w:rPr>
              <w:t>滁州市龙蟠大道109号房产商务大厦6楼603会议室</w:t>
            </w:r>
          </w:p>
        </w:tc>
      </w:tr>
      <w:tr w14:paraId="21DE3086">
        <w:tblPrEx>
          <w:tblCellMar>
            <w:top w:w="0" w:type="dxa"/>
            <w:left w:w="108" w:type="dxa"/>
            <w:bottom w:w="0" w:type="dxa"/>
            <w:right w:w="108" w:type="dxa"/>
          </w:tblCellMar>
        </w:tblPrEx>
        <w:trPr>
          <w:trHeight w:val="90" w:hRule="atLeast"/>
        </w:trPr>
        <w:tc>
          <w:tcPr>
            <w:tcW w:w="870" w:type="dxa"/>
            <w:vMerge w:val="continue"/>
            <w:tcBorders>
              <w:left w:val="single" w:color="auto" w:sz="4" w:space="0"/>
              <w:right w:val="single" w:color="auto" w:sz="4" w:space="0"/>
            </w:tcBorders>
            <w:noWrap w:val="0"/>
            <w:vAlign w:val="center"/>
          </w:tcPr>
          <w:p w14:paraId="48C3AC29">
            <w:pPr>
              <w:spacing w:line="420" w:lineRule="exact"/>
              <w:jc w:val="center"/>
              <w:rPr>
                <w:rFonts w:hint="eastAsia" w:ascii="宋体" w:hAnsi="宋体" w:cs="宋体"/>
                <w:color w:val="auto"/>
                <w:szCs w:val="21"/>
                <w:highlight w:val="none"/>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84C4B83">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开标顺序</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BCF0201">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密封情况：由投标人或其推选的代表检查投标文件的密封情况，也可以由招标人委托的公证机构检查并公证；</w:t>
            </w:r>
          </w:p>
          <w:p w14:paraId="095D6E4C">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开标顺序：先资格审查，再对审查合格的投标人进行商务标评审。</w:t>
            </w:r>
          </w:p>
        </w:tc>
      </w:tr>
      <w:tr w14:paraId="1166A707">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BD3DA28">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11F76F8">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是否退还投标文件</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2FBE0F6">
            <w:pPr>
              <w:pStyle w:val="10"/>
              <w:spacing w:line="420" w:lineRule="exact"/>
              <w:rPr>
                <w:rFonts w:hint="eastAsia" w:hAnsi="宋体" w:cs="宋体"/>
                <w:color w:val="auto"/>
                <w:sz w:val="21"/>
                <w:szCs w:val="21"/>
                <w:highlight w:val="none"/>
              </w:rPr>
            </w:pPr>
            <w:r>
              <w:rPr>
                <w:rFonts w:hint="eastAsia" w:hAnsi="宋体" w:cs="宋体"/>
                <w:color w:val="auto"/>
                <w:sz w:val="21"/>
                <w:szCs w:val="21"/>
                <w:highlight w:val="none"/>
              </w:rPr>
              <w:fldChar w:fldCharType="begin"/>
            </w:r>
            <w:r>
              <w:rPr>
                <w:rFonts w:hint="eastAsia" w:hAnsi="宋体" w:cs="宋体"/>
                <w:color w:val="auto"/>
                <w:sz w:val="21"/>
                <w:szCs w:val="21"/>
                <w:highlight w:val="none"/>
              </w:rPr>
              <w:instrText xml:space="preserve"> eq \o\ac(□,√)</w:instrText>
            </w:r>
            <w:r>
              <w:rPr>
                <w:rFonts w:hint="eastAsia" w:hAnsi="宋体" w:cs="宋体"/>
                <w:color w:val="auto"/>
                <w:sz w:val="21"/>
                <w:szCs w:val="21"/>
                <w:highlight w:val="none"/>
              </w:rPr>
              <w:fldChar w:fldCharType="end"/>
            </w:r>
            <w:r>
              <w:rPr>
                <w:rFonts w:hint="eastAsia" w:hAnsi="宋体" w:cs="宋体"/>
                <w:color w:val="auto"/>
                <w:sz w:val="21"/>
                <w:highlight w:val="none"/>
              </w:rPr>
              <w:t>否；</w:t>
            </w:r>
            <w:r>
              <w:rPr>
                <w:rFonts w:hint="eastAsia" w:hAnsi="宋体" w:cs="宋体"/>
                <w:color w:val="auto"/>
                <w:szCs w:val="32"/>
                <w:highlight w:val="none"/>
              </w:rPr>
              <w:t>□</w:t>
            </w:r>
            <w:r>
              <w:rPr>
                <w:rFonts w:hint="eastAsia" w:hAnsi="宋体" w:cs="宋体"/>
                <w:color w:val="auto"/>
                <w:highlight w:val="none"/>
              </w:rPr>
              <w:t>是</w:t>
            </w:r>
          </w:p>
        </w:tc>
      </w:tr>
      <w:tr w14:paraId="05F461EA">
        <w:tblPrEx>
          <w:tblCellMar>
            <w:top w:w="0" w:type="dxa"/>
            <w:left w:w="108" w:type="dxa"/>
            <w:bottom w:w="0" w:type="dxa"/>
            <w:right w:w="108" w:type="dxa"/>
          </w:tblCellMar>
        </w:tblPrEx>
        <w:trPr>
          <w:trHeight w:val="488"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6AEB5C56">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97CD95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评标委员会的组建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2B08030">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评标委员会构成：由招标人依法组建；</w:t>
            </w:r>
          </w:p>
        </w:tc>
      </w:tr>
      <w:tr w14:paraId="7C759EE7">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1C8149DF">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E85DD6B">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是否授权评标委员会推荐中标候选人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12D2AD8">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是，推荐的中标候选人数</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名，并标明排序。</w:t>
            </w:r>
          </w:p>
        </w:tc>
      </w:tr>
      <w:tr w14:paraId="71F879BA">
        <w:tblPrEx>
          <w:tblCellMar>
            <w:top w:w="0" w:type="dxa"/>
            <w:left w:w="108" w:type="dxa"/>
            <w:bottom w:w="0" w:type="dxa"/>
            <w:right w:w="108" w:type="dxa"/>
          </w:tblCellMar>
        </w:tblPrEx>
        <w:trPr>
          <w:trHeight w:val="653" w:hRule="atLeast"/>
        </w:trPr>
        <w:tc>
          <w:tcPr>
            <w:tcW w:w="870" w:type="dxa"/>
            <w:tcBorders>
              <w:top w:val="single" w:color="auto" w:sz="4" w:space="0"/>
              <w:left w:val="single" w:color="auto" w:sz="4" w:space="0"/>
              <w:right w:val="single" w:color="auto" w:sz="4" w:space="0"/>
            </w:tcBorders>
            <w:noWrap w:val="0"/>
            <w:vAlign w:val="center"/>
          </w:tcPr>
          <w:p w14:paraId="7CED0D3C">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27</w:t>
            </w:r>
          </w:p>
        </w:tc>
        <w:tc>
          <w:tcPr>
            <w:tcW w:w="1860" w:type="dxa"/>
            <w:gridSpan w:val="2"/>
            <w:tcBorders>
              <w:top w:val="single" w:color="auto" w:sz="4" w:space="0"/>
              <w:left w:val="single" w:color="auto" w:sz="4" w:space="0"/>
              <w:right w:val="single" w:color="auto" w:sz="4" w:space="0"/>
            </w:tcBorders>
            <w:noWrap w:val="0"/>
            <w:vAlign w:val="center"/>
          </w:tcPr>
          <w:p w14:paraId="65E3D21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中标候选人公示媒介</w:t>
            </w:r>
          </w:p>
        </w:tc>
        <w:tc>
          <w:tcPr>
            <w:tcW w:w="6817" w:type="dxa"/>
            <w:tcBorders>
              <w:top w:val="single" w:color="auto" w:sz="4" w:space="0"/>
              <w:left w:val="single" w:color="auto" w:sz="4" w:space="0"/>
              <w:right w:val="single" w:color="auto" w:sz="4" w:space="0"/>
            </w:tcBorders>
            <w:noWrap w:val="0"/>
            <w:vAlign w:val="center"/>
          </w:tcPr>
          <w:p w14:paraId="1BD49822">
            <w:pPr>
              <w:spacing w:line="420" w:lineRule="exact"/>
              <w:rPr>
                <w:rFonts w:hint="eastAsia" w:ascii="宋体" w:hAnsi="宋体" w:cs="宋体"/>
                <w:color w:val="auto"/>
                <w:sz w:val="32"/>
                <w:szCs w:val="32"/>
                <w:highlight w:val="none"/>
              </w:rPr>
            </w:pPr>
            <w:r>
              <w:rPr>
                <w:rFonts w:hint="eastAsia" w:ascii="宋体" w:hAnsi="宋体" w:cs="宋体"/>
                <w:color w:val="auto"/>
                <w:szCs w:val="21"/>
                <w:highlight w:val="none"/>
              </w:rPr>
              <w:t>在</w:t>
            </w:r>
            <w:r>
              <w:rPr>
                <w:rFonts w:hint="eastAsia" w:ascii="宋体" w:hAnsi="宋体" w:cs="宋体"/>
                <w:color w:val="auto"/>
                <w:szCs w:val="21"/>
                <w:highlight w:val="none"/>
                <w:lang w:eastAsia="zh-CN"/>
              </w:rPr>
              <w:t>中国扬子集团官网（http://www.yangzigroup.cn/）</w:t>
            </w:r>
            <w:r>
              <w:rPr>
                <w:rFonts w:hint="eastAsia" w:ascii="宋体" w:hAnsi="宋体" w:cs="宋体"/>
                <w:color w:val="auto"/>
                <w:szCs w:val="21"/>
                <w:highlight w:val="none"/>
              </w:rPr>
              <w:t>网站公告</w:t>
            </w:r>
          </w:p>
        </w:tc>
      </w:tr>
      <w:tr w14:paraId="51E28138">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5E8C4488">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13923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履约担保</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B432B72">
            <w:pPr>
              <w:widowControl/>
              <w:spacing w:line="420" w:lineRule="exact"/>
              <w:jc w:val="left"/>
              <w:rPr>
                <w:rFonts w:hint="eastAsia" w:ascii="宋体" w:hAnsi="宋体" w:eastAsia="宋体" w:cs="宋体"/>
                <w:color w:val="auto"/>
                <w:kern w:val="0"/>
                <w:szCs w:val="21"/>
                <w:highlight w:val="none"/>
                <w:u w:val="single"/>
                <w:lang w:eastAsia="zh-CN"/>
              </w:rPr>
            </w:pPr>
            <w:r>
              <w:rPr>
                <w:rFonts w:hint="eastAsia" w:ascii="宋体" w:hAnsi="宋体" w:cs="宋体"/>
                <w:color w:val="auto"/>
                <w:szCs w:val="21"/>
                <w:highlight w:val="none"/>
                <w:lang w:val="en-US" w:eastAsia="zh-CN"/>
              </w:rPr>
              <w:t>不要求</w:t>
            </w:r>
          </w:p>
        </w:tc>
      </w:tr>
      <w:tr w14:paraId="60861926">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18F36473">
            <w:pPr>
              <w:spacing w:line="420" w:lineRule="exact"/>
              <w:jc w:val="center"/>
              <w:rPr>
                <w:rFonts w:ascii="宋体" w:hAnsi="宋体" w:cs="宋体"/>
                <w:color w:val="auto"/>
                <w:sz w:val="18"/>
                <w:szCs w:val="18"/>
                <w:highlight w:val="none"/>
              </w:rPr>
            </w:pPr>
            <w:r>
              <w:rPr>
                <w:rFonts w:hint="eastAsia" w:ascii="宋体" w:hAnsi="宋体" w:cs="宋体"/>
                <w:color w:val="auto"/>
                <w:sz w:val="18"/>
                <w:szCs w:val="18"/>
                <w:highlight w:val="none"/>
              </w:rPr>
              <w:t>29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0A20E3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近年财务状况的年份要求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9B53B35">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无</w:t>
            </w:r>
          </w:p>
        </w:tc>
      </w:tr>
      <w:tr w14:paraId="6B39E1C1">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A20937B">
            <w:pPr>
              <w:spacing w:line="420" w:lineRule="exact"/>
              <w:jc w:val="center"/>
              <w:rPr>
                <w:rFonts w:ascii="宋体" w:hAnsi="宋体" w:cs="宋体"/>
                <w:color w:val="auto"/>
                <w:szCs w:val="21"/>
                <w:highlight w:val="none"/>
              </w:rPr>
            </w:pPr>
            <w:r>
              <w:rPr>
                <w:rFonts w:hint="eastAsia" w:ascii="宋体" w:hAnsi="宋体" w:cs="宋体"/>
                <w:color w:val="auto"/>
                <w:sz w:val="18"/>
                <w:szCs w:val="18"/>
                <w:highlight w:val="none"/>
              </w:rPr>
              <w:t>30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75E7E7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近年完成的类似项目的年份要求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61FDE92">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无</w:t>
            </w:r>
          </w:p>
        </w:tc>
      </w:tr>
      <w:tr w14:paraId="6D48CD8C">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5AACC740">
            <w:pPr>
              <w:spacing w:line="420" w:lineRule="exact"/>
              <w:jc w:val="center"/>
              <w:rPr>
                <w:rFonts w:ascii="宋体" w:hAnsi="宋体" w:cs="宋体"/>
                <w:color w:val="auto"/>
                <w:sz w:val="18"/>
                <w:szCs w:val="18"/>
                <w:highlight w:val="none"/>
              </w:rPr>
            </w:pPr>
            <w:r>
              <w:rPr>
                <w:rFonts w:hint="eastAsia" w:ascii="宋体" w:hAnsi="宋体" w:cs="宋体"/>
                <w:color w:val="auto"/>
                <w:sz w:val="18"/>
                <w:szCs w:val="18"/>
                <w:highlight w:val="none"/>
              </w:rPr>
              <w:t>31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3BF87B5">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知识产权的范围及归属</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01102A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投标的投标文件、设计成果、图纸等全部技术资料的所有权、知识产权将归属于招标人，且不得索回。招标人或者中标人采用未中标人投标文件、方案设计成果、图纸等资料中的内容，不需要征得该未中标人的书面同意，不需要支付任何使用费。投标人的投标文件、设计成果及技术资料等均不得有侵犯第三方知识产权的行为，否则造成相关责任及索赔由投标人自行承担。</w:t>
            </w:r>
          </w:p>
        </w:tc>
      </w:tr>
      <w:tr w14:paraId="643309B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77C45AA3">
            <w:pPr>
              <w:spacing w:line="440" w:lineRule="exact"/>
              <w:jc w:val="center"/>
              <w:rPr>
                <w:rFonts w:hint="eastAsia" w:ascii="宋体" w:hAnsi="宋体" w:cs="宋体"/>
                <w:color w:val="auto"/>
                <w:sz w:val="18"/>
                <w:szCs w:val="18"/>
                <w:highlight w:val="none"/>
              </w:rPr>
            </w:pPr>
            <w:r>
              <w:rPr>
                <w:rFonts w:hint="eastAsia" w:ascii="宋体" w:hAnsi="宋体" w:cs="宋体"/>
                <w:color w:val="auto"/>
                <w:szCs w:val="21"/>
                <w:highlight w:val="none"/>
              </w:rPr>
              <w:t>32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26930D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保密要求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9D5E1B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招标人提供的相关资料只供本次活动使用，各投标人应承担保密义务，不得擅自拷贝和传播。</w:t>
            </w:r>
          </w:p>
        </w:tc>
      </w:tr>
      <w:tr w14:paraId="3BE44FF4">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C65E0CC">
            <w:pPr>
              <w:spacing w:line="440" w:lineRule="exact"/>
              <w:jc w:val="center"/>
              <w:rPr>
                <w:rFonts w:hint="eastAsia" w:ascii="宋体" w:hAnsi="宋体" w:cs="宋体"/>
                <w:color w:val="auto"/>
                <w:sz w:val="18"/>
                <w:szCs w:val="18"/>
                <w:highlight w:val="none"/>
              </w:rPr>
            </w:pPr>
            <w:r>
              <w:rPr>
                <w:rFonts w:hint="eastAsia" w:ascii="宋体" w:hAnsi="宋体" w:cs="宋体"/>
                <w:color w:val="auto"/>
                <w:szCs w:val="21"/>
                <w:highlight w:val="none"/>
              </w:rPr>
              <w:t>33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9AF4E99">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设计补偿费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F23F10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本项目无设计补偿费。</w:t>
            </w:r>
          </w:p>
        </w:tc>
      </w:tr>
      <w:tr w14:paraId="175C5BE7">
        <w:tblPrEx>
          <w:tblCellMar>
            <w:top w:w="0" w:type="dxa"/>
            <w:left w:w="108" w:type="dxa"/>
            <w:bottom w:w="0" w:type="dxa"/>
            <w:right w:w="108" w:type="dxa"/>
          </w:tblCellMar>
        </w:tblPrEx>
        <w:trPr>
          <w:trHeight w:val="444" w:hRule="atLeast"/>
        </w:trPr>
        <w:tc>
          <w:tcPr>
            <w:tcW w:w="9547" w:type="dxa"/>
            <w:gridSpan w:val="4"/>
            <w:tcBorders>
              <w:top w:val="single" w:color="auto" w:sz="4" w:space="0"/>
              <w:left w:val="single" w:color="auto" w:sz="4" w:space="0"/>
              <w:bottom w:val="single" w:color="auto" w:sz="4" w:space="0"/>
              <w:right w:val="single" w:color="auto" w:sz="4" w:space="0"/>
            </w:tcBorders>
            <w:noWrap w:val="0"/>
            <w:vAlign w:val="center"/>
          </w:tcPr>
          <w:p w14:paraId="38184BC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需要补充的其他内容</w:t>
            </w:r>
          </w:p>
        </w:tc>
      </w:tr>
      <w:tr w14:paraId="6F4C93F9">
        <w:tblPrEx>
          <w:tblCellMar>
            <w:top w:w="0" w:type="dxa"/>
            <w:left w:w="108" w:type="dxa"/>
            <w:bottom w:w="0" w:type="dxa"/>
            <w:right w:w="108" w:type="dxa"/>
          </w:tblCellMar>
        </w:tblPrEx>
        <w:trPr>
          <w:trHeight w:val="567"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332CA79C">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电子招标投标</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69DE613F">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eq \o\ac(□,√)</w:instrText>
            </w:r>
            <w:r>
              <w:rPr>
                <w:rFonts w:hint="eastAsia" w:ascii="宋体" w:hAnsi="宋体" w:cs="宋体"/>
                <w:color w:val="auto"/>
                <w:szCs w:val="21"/>
                <w:highlight w:val="none"/>
              </w:rPr>
              <w:fldChar w:fldCharType="end"/>
            </w:r>
            <w:r>
              <w:rPr>
                <w:rFonts w:hint="eastAsia" w:ascii="宋体" w:hAnsi="宋体" w:cs="宋体"/>
                <w:color w:val="auto"/>
                <w:szCs w:val="21"/>
                <w:highlight w:val="none"/>
              </w:rPr>
              <w:t>否； □是，具体要求：按招标文件规定。</w:t>
            </w:r>
          </w:p>
        </w:tc>
      </w:tr>
      <w:tr w14:paraId="26360731">
        <w:tblPrEx>
          <w:tblCellMar>
            <w:top w:w="0" w:type="dxa"/>
            <w:left w:w="108" w:type="dxa"/>
            <w:bottom w:w="0" w:type="dxa"/>
            <w:right w:w="108" w:type="dxa"/>
          </w:tblCellMar>
        </w:tblPrEx>
        <w:trPr>
          <w:trHeight w:val="95"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0BA3420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招标代理服务费</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0C0B786B">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本项目的招标代理服务费</w:t>
            </w:r>
            <w:r>
              <w:rPr>
                <w:rFonts w:hint="eastAsia" w:ascii="宋体" w:hAnsi="宋体" w:cs="宋体"/>
                <w:color w:val="auto"/>
                <w:szCs w:val="21"/>
                <w:highlight w:val="none"/>
                <w:lang w:val="en-US" w:eastAsia="zh-CN"/>
              </w:rPr>
              <w:t>1500</w:t>
            </w:r>
            <w:r>
              <w:rPr>
                <w:rFonts w:hint="eastAsia" w:ascii="宋体" w:hAnsi="宋体" w:cs="宋体"/>
                <w:color w:val="auto"/>
                <w:szCs w:val="21"/>
                <w:highlight w:val="none"/>
              </w:rPr>
              <w:t>元</w:t>
            </w:r>
            <w:r>
              <w:rPr>
                <w:rFonts w:hint="eastAsia" w:ascii="宋体" w:hAnsi="宋体" w:cs="宋体"/>
                <w:color w:val="auto"/>
                <w:kern w:val="0"/>
                <w:szCs w:val="21"/>
                <w:highlight w:val="none"/>
              </w:rPr>
              <w:t>（不含专家评审费，专家评委费以实际发生费用为准）</w:t>
            </w:r>
            <w:r>
              <w:rPr>
                <w:rFonts w:hint="eastAsia" w:ascii="宋体" w:hAnsi="宋体" w:cs="宋体"/>
                <w:color w:val="auto"/>
                <w:szCs w:val="21"/>
                <w:highlight w:val="none"/>
              </w:rPr>
              <w:t>，由中标人在领取中标通知书时，一次性支付给代理公司。</w:t>
            </w:r>
          </w:p>
        </w:tc>
      </w:tr>
      <w:tr w14:paraId="71954068">
        <w:tblPrEx>
          <w:tblCellMar>
            <w:top w:w="0" w:type="dxa"/>
            <w:left w:w="108" w:type="dxa"/>
            <w:bottom w:w="0" w:type="dxa"/>
            <w:right w:w="108" w:type="dxa"/>
          </w:tblCellMar>
        </w:tblPrEx>
        <w:trPr>
          <w:trHeight w:val="353"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62EAD3F8">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01912F65">
            <w:pPr>
              <w:spacing w:line="420" w:lineRule="exact"/>
              <w:jc w:val="left"/>
              <w:rPr>
                <w:rFonts w:hint="default" w:eastAsia="宋体"/>
                <w:color w:val="auto"/>
                <w:highlight w:val="none"/>
                <w:lang w:val="en-US" w:eastAsia="zh-CN"/>
              </w:rPr>
            </w:pPr>
            <w:r>
              <w:rPr>
                <w:rFonts w:hint="eastAsia" w:ascii="宋体" w:hAnsi="宋体" w:cs="宋体"/>
                <w:color w:val="auto"/>
                <w:szCs w:val="21"/>
                <w:highlight w:val="none"/>
                <w:lang w:val="en-US" w:eastAsia="zh-CN" w:bidi="ar"/>
              </w:rPr>
              <w:t xml:space="preserve">设计图纸经主管部门审查备案后付至合同价的80%，剩余20%待工程经竣工验收合格后一次性付清。 </w:t>
            </w:r>
          </w:p>
        </w:tc>
      </w:tr>
      <w:tr w14:paraId="7AA2A038">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DE088C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到会审查要求</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6A3C15C1">
            <w:pPr>
              <w:spacing w:line="420" w:lineRule="exact"/>
              <w:rPr>
                <w:rFonts w:hint="eastAsia" w:ascii="宋体" w:hAnsi="宋体" w:cs="宋体"/>
                <w:color w:val="auto"/>
                <w:szCs w:val="21"/>
                <w:highlight w:val="none"/>
              </w:rPr>
            </w:pPr>
            <w:r>
              <w:rPr>
                <w:rFonts w:hint="eastAsia" w:ascii="宋体" w:hAnsi="宋体" w:cs="宋体"/>
                <w:b/>
                <w:bCs/>
                <w:color w:val="auto"/>
                <w:szCs w:val="21"/>
                <w:highlight w:val="none"/>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w:t>
            </w:r>
          </w:p>
        </w:tc>
      </w:tr>
      <w:tr w14:paraId="79C18A67">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7542BA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服务要求</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2A069D8C">
            <w:pPr>
              <w:spacing w:line="440" w:lineRule="exact"/>
              <w:rPr>
                <w:rFonts w:hint="eastAsia"/>
                <w:color w:val="auto"/>
                <w:highlight w:val="none"/>
              </w:rPr>
            </w:pPr>
            <w:r>
              <w:rPr>
                <w:rFonts w:hint="eastAsia"/>
                <w:color w:val="auto"/>
                <w:highlight w:val="none"/>
              </w:rPr>
              <w:t>（1）中标人要求：中标人必须为施工全过程提供服务（包括设计变更、现场技术指导及验收等）。招标人需要设计人员到达施工现场提供技术服务，而中标人在两日内不能到达现场，每发生一次，从</w:t>
            </w:r>
            <w:r>
              <w:rPr>
                <w:rFonts w:hint="eastAsia"/>
                <w:color w:val="auto"/>
                <w:highlight w:val="none"/>
                <w:lang w:eastAsia="zh-CN"/>
              </w:rPr>
              <w:t>设计费</w:t>
            </w:r>
            <w:r>
              <w:rPr>
                <w:rFonts w:hint="eastAsia"/>
                <w:color w:val="auto"/>
                <w:highlight w:val="none"/>
              </w:rPr>
              <w:t>中扣除5000元人民币。由于设计人自身原因，延误了设计资料及设计文件的交付时间，每延误一天，从</w:t>
            </w:r>
            <w:r>
              <w:rPr>
                <w:rFonts w:hint="eastAsia"/>
                <w:color w:val="auto"/>
                <w:highlight w:val="none"/>
                <w:lang w:eastAsia="zh-CN"/>
              </w:rPr>
              <w:t>设计费</w:t>
            </w:r>
            <w:r>
              <w:rPr>
                <w:rFonts w:hint="eastAsia"/>
                <w:color w:val="auto"/>
                <w:highlight w:val="none"/>
              </w:rPr>
              <w:t>中扣除</w:t>
            </w:r>
            <w:r>
              <w:rPr>
                <w:rFonts w:hint="eastAsia"/>
                <w:color w:val="auto"/>
                <w:highlight w:val="none"/>
                <w:lang w:val="en-US" w:eastAsia="zh-CN"/>
              </w:rPr>
              <w:t>1</w:t>
            </w:r>
            <w:r>
              <w:rPr>
                <w:rFonts w:hint="eastAsia"/>
                <w:color w:val="auto"/>
                <w:highlight w:val="none"/>
              </w:rPr>
              <w:t>000元人民币。</w:t>
            </w:r>
          </w:p>
          <w:p w14:paraId="0A161408">
            <w:pPr>
              <w:spacing w:line="440" w:lineRule="exact"/>
              <w:rPr>
                <w:rFonts w:hint="eastAsia"/>
                <w:color w:val="auto"/>
                <w:highlight w:val="none"/>
              </w:rPr>
            </w:pPr>
            <w:r>
              <w:rPr>
                <w:rFonts w:hint="eastAsia"/>
                <w:color w:val="auto"/>
                <w:highlight w:val="none"/>
              </w:rPr>
              <w:t>（2）项目负责人要求：项目负责人须直接组织并参加项目设计全过程，应参加会议汇报，在设计过程及后期施工过程中能解决施工中的设计技术问题、配合过程变更方案审查和参加过程验收等服务。如项目负责人缺席缺岗，不履行职责，予以2000元/次的处罚，从</w:t>
            </w:r>
            <w:r>
              <w:rPr>
                <w:rFonts w:hint="eastAsia"/>
                <w:color w:val="auto"/>
                <w:highlight w:val="none"/>
                <w:lang w:eastAsia="zh-CN"/>
              </w:rPr>
              <w:t>设计费</w:t>
            </w:r>
            <w:r>
              <w:rPr>
                <w:rFonts w:hint="eastAsia"/>
                <w:color w:val="auto"/>
                <w:highlight w:val="none"/>
              </w:rPr>
              <w:t>中扣除，情节严重的，招标人有权终止合同。</w:t>
            </w:r>
          </w:p>
          <w:p w14:paraId="3DF8CF2E">
            <w:pPr>
              <w:spacing w:line="440" w:lineRule="exact"/>
              <w:rPr>
                <w:rFonts w:hint="eastAsia" w:eastAsia="宋体"/>
                <w:color w:val="auto"/>
                <w:highlight w:val="none"/>
                <w:lang w:eastAsia="zh-CN"/>
              </w:rPr>
            </w:pPr>
            <w:r>
              <w:rPr>
                <w:rFonts w:hint="eastAsia"/>
                <w:color w:val="auto"/>
                <w:highlight w:val="none"/>
              </w:rPr>
              <w:t>（3）其他设计人员要求：项目施工期间，建设单位如要求设计单位配合的，设计单位应委派一名设计代表驻场办公，每月不少于3天驻场时间，每缺少一天，从</w:t>
            </w:r>
            <w:r>
              <w:rPr>
                <w:rFonts w:hint="eastAsia"/>
                <w:color w:val="auto"/>
                <w:highlight w:val="none"/>
                <w:lang w:eastAsia="zh-CN"/>
              </w:rPr>
              <w:t>设计费</w:t>
            </w:r>
            <w:r>
              <w:rPr>
                <w:rFonts w:hint="eastAsia"/>
                <w:color w:val="auto"/>
                <w:highlight w:val="none"/>
              </w:rPr>
              <w:t>中扣除2000元人民币。如施工现场遇急需设计人提供技术指导的，设计人应及时配合解决。</w:t>
            </w:r>
          </w:p>
        </w:tc>
      </w:tr>
      <w:tr w14:paraId="0C49340A">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7F7683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特别说明</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1B146999">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1、如本文件前后章节、条款、内容规定不一致，以对招标人有利的解释为准。</w:t>
            </w:r>
          </w:p>
          <w:p w14:paraId="5BA5FD1A">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2、本文件的最终解释权归招标人所有。</w:t>
            </w:r>
          </w:p>
        </w:tc>
      </w:tr>
      <w:bookmarkEnd w:id="0"/>
      <w:bookmarkEnd w:id="1"/>
      <w:bookmarkEnd w:id="2"/>
      <w:bookmarkEnd w:id="3"/>
    </w:tbl>
    <w:p w14:paraId="7F584444">
      <w:pPr>
        <w:rPr>
          <w:rFonts w:hint="eastAsia" w:ascii="宋体" w:hAnsi="宋体" w:cs="宋体"/>
          <w:color w:val="auto"/>
          <w:sz w:val="28"/>
          <w:szCs w:val="28"/>
          <w:highlight w:val="none"/>
        </w:rPr>
      </w:pPr>
      <w:bookmarkStart w:id="8" w:name="_Toc16377"/>
      <w:bookmarkStart w:id="9" w:name="_Toc15533"/>
      <w:bookmarkStart w:id="10" w:name="_Toc531771949"/>
      <w:bookmarkStart w:id="11" w:name="_Toc15058847"/>
      <w:bookmarkStart w:id="12" w:name="_Toc144974498"/>
      <w:bookmarkStart w:id="13" w:name="_Toc506107270"/>
      <w:bookmarkStart w:id="14" w:name="_Toc324404816"/>
      <w:bookmarkStart w:id="15" w:name="_Toc179632547"/>
      <w:bookmarkStart w:id="16" w:name="_Toc35425054"/>
      <w:bookmarkStart w:id="17" w:name="_Toc35947171"/>
      <w:bookmarkStart w:id="18" w:name="_Toc152042306"/>
      <w:bookmarkStart w:id="19" w:name="_Toc35424888"/>
      <w:bookmarkStart w:id="20" w:name="_Toc152045530"/>
      <w:bookmarkStart w:id="21" w:name="_Toc246996919"/>
      <w:bookmarkStart w:id="22" w:name="_Toc296602421"/>
      <w:bookmarkStart w:id="23" w:name="_Toc246996176"/>
      <w:bookmarkStart w:id="24" w:name="_Toc247085690"/>
      <w:bookmarkStart w:id="25" w:name="_Toc8218_WPSOffice_Level1"/>
    </w:p>
    <w:p w14:paraId="4F68A8A3">
      <w:pPr>
        <w:pStyle w:val="3"/>
        <w:spacing w:before="156" w:beforeLines="50" w:after="156" w:afterLines="50" w:line="360" w:lineRule="exact"/>
        <w:ind w:left="14" w:right="-94" w:rightChars="-45" w:hanging="14" w:hangingChars="5"/>
        <w:jc w:val="center"/>
        <w:rPr>
          <w:rFonts w:hint="eastAsia" w:ascii="宋体" w:hAnsi="宋体" w:cs="宋体"/>
          <w:color w:val="auto"/>
          <w:sz w:val="28"/>
          <w:szCs w:val="28"/>
          <w:highlight w:val="none"/>
        </w:rPr>
      </w:pPr>
      <w:bookmarkStart w:id="26" w:name="_Toc18215"/>
      <w:r>
        <w:rPr>
          <w:rFonts w:hint="eastAsia" w:ascii="宋体" w:hAnsi="宋体" w:cs="宋体"/>
          <w:color w:val="auto"/>
          <w:sz w:val="28"/>
          <w:szCs w:val="28"/>
          <w:highlight w:val="none"/>
        </w:rPr>
        <w:t>一、总  则</w:t>
      </w:r>
      <w:bookmarkEnd w:id="8"/>
      <w:bookmarkEnd w:id="9"/>
      <w:bookmarkEnd w:id="26"/>
    </w:p>
    <w:p w14:paraId="0B84D76E">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1.项目概况</w:t>
      </w:r>
    </w:p>
    <w:p w14:paraId="72FCFE5D">
      <w:pPr>
        <w:spacing w:line="48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1.1本次招标项目名称：</w:t>
      </w:r>
      <w:r>
        <w:rPr>
          <w:rFonts w:hint="eastAsia" w:ascii="宋体" w:hAnsi="宋体" w:cs="宋体"/>
          <w:color w:val="auto"/>
          <w:szCs w:val="21"/>
          <w:highlight w:val="none"/>
          <w:lang w:eastAsia="zh-CN"/>
        </w:rPr>
        <w:t>安徽扬子投资发展有限公司现代产业园500KVA配电增容至3000KVA配电设施工程设计</w:t>
      </w:r>
    </w:p>
    <w:p w14:paraId="61610717">
      <w:pPr>
        <w:spacing w:line="48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招标单位：</w:t>
      </w:r>
      <w:r>
        <w:rPr>
          <w:rFonts w:hint="eastAsia" w:ascii="宋体" w:hAnsi="宋体" w:cs="宋体"/>
          <w:color w:val="auto"/>
          <w:szCs w:val="21"/>
          <w:highlight w:val="none"/>
          <w:lang w:eastAsia="zh-CN"/>
        </w:rPr>
        <w:t>安徽扬子投资发展有限公司</w:t>
      </w:r>
    </w:p>
    <w:p w14:paraId="0EC0600A">
      <w:pPr>
        <w:spacing w:line="48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1.2本项目招标规模：</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约</w:t>
      </w:r>
      <w:r>
        <w:rPr>
          <w:rFonts w:hint="eastAsia" w:ascii="宋体" w:hAnsi="宋体" w:cs="宋体"/>
          <w:color w:val="auto"/>
          <w:szCs w:val="21"/>
          <w:highlight w:val="none"/>
          <w:lang w:val="en-US" w:eastAsia="zh-CN"/>
        </w:rPr>
        <w:t>5万元</w:t>
      </w:r>
      <w:r>
        <w:rPr>
          <w:rFonts w:hint="eastAsia" w:ascii="宋体" w:hAnsi="宋体" w:cs="宋体"/>
          <w:color w:val="auto"/>
          <w:szCs w:val="21"/>
          <w:highlight w:val="none"/>
        </w:rPr>
        <w:t xml:space="preserve">。   </w:t>
      </w:r>
    </w:p>
    <w:p w14:paraId="14B91DE8">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2.招标范围</w:t>
      </w:r>
    </w:p>
    <w:p w14:paraId="551E4DDC">
      <w:pPr>
        <w:spacing w:line="48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kern w:val="0"/>
          <w:szCs w:val="21"/>
          <w:highlight w:val="none"/>
          <w:lang w:eastAsia="zh-CN"/>
        </w:rPr>
        <w:t>包括但不限于设计平面图、系统图、电力管沟土建图、开闭所及配电房平面图、设备基础土建图、安装施工图、材料及设备选型及配置、竣工图编制、概算编制、图纸审查和后期全过程设计跟踪服务等</w:t>
      </w:r>
      <w:r>
        <w:rPr>
          <w:rFonts w:hint="eastAsia" w:ascii="宋体" w:hAnsi="宋体" w:cs="宋体"/>
          <w:color w:val="auto"/>
          <w:szCs w:val="21"/>
          <w:highlight w:val="none"/>
        </w:rPr>
        <w:t>。</w:t>
      </w:r>
    </w:p>
    <w:p w14:paraId="7AA2A14C">
      <w:pPr>
        <w:spacing w:line="480" w:lineRule="exact"/>
        <w:ind w:left="10" w:right="-94" w:rightChars="-45"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3.设计规范</w:t>
      </w:r>
      <w:r>
        <w:rPr>
          <w:rFonts w:hint="eastAsia" w:ascii="宋体" w:hAnsi="宋体" w:cs="宋体"/>
          <w:color w:val="auto"/>
          <w:szCs w:val="21"/>
          <w:highlight w:val="none"/>
        </w:rPr>
        <w:t xml:space="preserve"> </w:t>
      </w:r>
    </w:p>
    <w:p w14:paraId="4591C760">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3.1应符合国家、省、市现行规范的有关规定。</w:t>
      </w:r>
    </w:p>
    <w:p w14:paraId="093AF770">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4.设计周期要求</w:t>
      </w:r>
    </w:p>
    <w:p w14:paraId="1EA3909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val="en-US" w:eastAsia="zh-CN"/>
        </w:rPr>
        <w:t>详见须知前附表</w:t>
      </w:r>
      <w:r>
        <w:rPr>
          <w:rFonts w:hint="eastAsia" w:ascii="宋体" w:hAnsi="宋体" w:cs="宋体"/>
          <w:color w:val="auto"/>
          <w:szCs w:val="21"/>
          <w:highlight w:val="none"/>
        </w:rPr>
        <w:t>。</w:t>
      </w:r>
    </w:p>
    <w:p w14:paraId="4CA7832C">
      <w:pPr>
        <w:spacing w:line="480" w:lineRule="exact"/>
        <w:ind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备注：因中标人原因每延迟一天，</w:t>
      </w:r>
      <w:r>
        <w:rPr>
          <w:rFonts w:hint="eastAsia" w:ascii="宋体" w:hAnsi="宋体" w:cs="宋体"/>
          <w:b/>
          <w:bCs/>
          <w:color w:val="auto"/>
          <w:szCs w:val="21"/>
          <w:highlight w:val="none"/>
          <w:lang w:eastAsia="zh-CN"/>
        </w:rPr>
        <w:t>从设计费中扣除1000元违约金</w:t>
      </w:r>
      <w:r>
        <w:rPr>
          <w:rFonts w:hint="eastAsia" w:ascii="宋体" w:hAnsi="宋体" w:cs="宋体"/>
          <w:b/>
          <w:bCs/>
          <w:color w:val="auto"/>
          <w:szCs w:val="21"/>
          <w:highlight w:val="none"/>
        </w:rPr>
        <w:t>，延期达到50%及以上时，发包人有权解除合同，没收履约保证金并赔偿一切损失。</w:t>
      </w:r>
    </w:p>
    <w:p w14:paraId="7B7AD7D4">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5. 质量要求</w:t>
      </w:r>
    </w:p>
    <w:p w14:paraId="4B2D0C84">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 必须符合国家强制性规范、条文、标准和招标文件要求。</w:t>
      </w:r>
    </w:p>
    <w:p w14:paraId="428DBEAE">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5.2施工图设计完成必须经相关部门审查合格。</w:t>
      </w:r>
    </w:p>
    <w:p w14:paraId="03D5B069">
      <w:pPr>
        <w:spacing w:line="480" w:lineRule="exact"/>
        <w:ind w:left="10" w:right="-94" w:rightChars="-45"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6.投标人资质等级要求：详见招标公告。</w:t>
      </w:r>
    </w:p>
    <w:p w14:paraId="60049BD3">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7.资金来源</w:t>
      </w:r>
    </w:p>
    <w:p w14:paraId="751F5DAC">
      <w:pPr>
        <w:spacing w:line="480" w:lineRule="exact"/>
        <w:ind w:left="10" w:right="-94" w:rightChars="-45"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7.1资金来源：</w:t>
      </w:r>
      <w:r>
        <w:rPr>
          <w:rFonts w:hint="eastAsia" w:ascii="宋体" w:hAnsi="宋体" w:cs="宋体"/>
          <w:color w:val="auto"/>
          <w:szCs w:val="21"/>
          <w:highlight w:val="none"/>
          <w:u w:val="single"/>
        </w:rPr>
        <w:t xml:space="preserve"> 自筹资金 </w:t>
      </w:r>
      <w:r>
        <w:rPr>
          <w:rFonts w:hint="eastAsia" w:ascii="宋体" w:hAnsi="宋体" w:cs="宋体"/>
          <w:color w:val="auto"/>
          <w:szCs w:val="21"/>
          <w:highlight w:val="none"/>
        </w:rPr>
        <w:t>；资金已落实。</w:t>
      </w:r>
    </w:p>
    <w:p w14:paraId="4DB023A2">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8.标段划分</w:t>
      </w:r>
    </w:p>
    <w:p w14:paraId="09BF8649">
      <w:pPr>
        <w:spacing w:line="480" w:lineRule="exact"/>
        <w:ind w:left="10" w:right="-94" w:rightChars="-45"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8.1本项目划分：</w:t>
      </w:r>
      <w:r>
        <w:rPr>
          <w:rFonts w:hint="eastAsia" w:ascii="宋体" w:hAnsi="宋体" w:cs="宋体"/>
          <w:color w:val="auto"/>
          <w:szCs w:val="21"/>
          <w:highlight w:val="none"/>
          <w:u w:val="single"/>
        </w:rPr>
        <w:t>一个标段 。</w:t>
      </w:r>
    </w:p>
    <w:p w14:paraId="793D03F7">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9.招标方式</w:t>
      </w:r>
    </w:p>
    <w:p w14:paraId="2382FAD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9.1本项目招标方式：</w:t>
      </w:r>
      <w:r>
        <w:rPr>
          <w:rFonts w:hint="eastAsia" w:ascii="宋体" w:hAnsi="宋体" w:cs="宋体"/>
          <w:color w:val="auto"/>
          <w:szCs w:val="21"/>
          <w:highlight w:val="none"/>
          <w:u w:val="single"/>
        </w:rPr>
        <w:t xml:space="preserve">  公开招标  </w:t>
      </w:r>
      <w:r>
        <w:rPr>
          <w:rFonts w:hint="eastAsia" w:ascii="宋体" w:hAnsi="宋体" w:cs="宋体"/>
          <w:color w:val="auto"/>
          <w:szCs w:val="21"/>
          <w:highlight w:val="none"/>
        </w:rPr>
        <w:t>。</w:t>
      </w:r>
    </w:p>
    <w:p w14:paraId="1E416581">
      <w:pPr>
        <w:spacing w:line="480" w:lineRule="exact"/>
        <w:ind w:left="10" w:right="-94" w:rightChars="-45"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10.计价方式</w:t>
      </w:r>
    </w:p>
    <w:p w14:paraId="28C0A07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10.1本项目合同计价方式：</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固定总价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6DF71AA">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11.评标办法</w:t>
      </w:r>
    </w:p>
    <w:p w14:paraId="2EA5FEBD">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11.1本项目评标办法：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经评审的最低投标价法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14:paraId="7C56A42F">
      <w:pPr>
        <w:pStyle w:val="3"/>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27" w:name="_Toc30735"/>
      <w:bookmarkStart w:id="28" w:name="_Toc32121"/>
      <w:bookmarkStart w:id="29" w:name="_Toc28669"/>
      <w:r>
        <w:rPr>
          <w:rFonts w:hint="eastAsia" w:ascii="宋体" w:hAnsi="宋体" w:cs="宋体"/>
          <w:color w:val="auto"/>
          <w:sz w:val="28"/>
          <w:szCs w:val="28"/>
          <w:highlight w:val="none"/>
        </w:rPr>
        <w:t>二、招标文件</w:t>
      </w:r>
      <w:bookmarkEnd w:id="27"/>
      <w:bookmarkEnd w:id="28"/>
      <w:bookmarkEnd w:id="29"/>
    </w:p>
    <w:p w14:paraId="6BBCBE78">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12.招标文件的编制依据</w:t>
      </w:r>
    </w:p>
    <w:p w14:paraId="074BCBC6">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12.1根据《中华人民共和国招标投标法》、《工程建设项目施工招标投标办法》（七部委联合部令第30号）等相关法律法规和规章及部、省、市级规范性文件的规定，编制本项目招标文件。</w:t>
      </w:r>
    </w:p>
    <w:p w14:paraId="701C5EB7">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13.招标文件的组成</w:t>
      </w:r>
    </w:p>
    <w:p w14:paraId="52CD22A4">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13.1招标文件包括内容：</w:t>
      </w:r>
    </w:p>
    <w:p w14:paraId="45AA7615">
      <w:pPr>
        <w:numPr>
          <w:ilvl w:val="0"/>
          <w:numId w:val="2"/>
        </w:num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 投标须知</w:t>
      </w:r>
    </w:p>
    <w:p w14:paraId="13F64FD0">
      <w:pPr>
        <w:spacing w:line="480" w:lineRule="exact"/>
        <w:ind w:left="208" w:leftChars="99" w:right="-94" w:rightChars="-45" w:firstLine="420" w:firstLineChars="200"/>
        <w:jc w:val="left"/>
        <w:rPr>
          <w:rFonts w:ascii="宋体" w:hAnsi="宋体" w:cs="宋体"/>
          <w:color w:val="auto"/>
          <w:szCs w:val="21"/>
          <w:highlight w:val="none"/>
        </w:rPr>
      </w:pPr>
      <w:r>
        <w:rPr>
          <w:rFonts w:hint="eastAsia" w:ascii="宋体" w:hAnsi="宋体" w:cs="宋体"/>
          <w:color w:val="auto"/>
          <w:szCs w:val="21"/>
          <w:highlight w:val="none"/>
        </w:rPr>
        <w:t>第二章  评标办法</w:t>
      </w:r>
    </w:p>
    <w:p w14:paraId="65682F55">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第三章  合同条款</w:t>
      </w:r>
    </w:p>
    <w:p w14:paraId="1934B916">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第四章  设计任务书</w:t>
      </w:r>
    </w:p>
    <w:p w14:paraId="193F8B06">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第五章  投标文件格式</w:t>
      </w:r>
    </w:p>
    <w:p w14:paraId="08FD8457">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第六章  招标单位、招标代理机构对本招标文件的确认</w:t>
      </w:r>
    </w:p>
    <w:p w14:paraId="412AD2C2">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13.2除13.1内容外，招标答疑亦为招标文件的组成部分，对招标人和投标人起约束作用。</w:t>
      </w:r>
    </w:p>
    <w:p w14:paraId="27A0243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13.3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14:paraId="6D53F26C">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14.招标文件的澄清、修改、补充、解释</w:t>
      </w:r>
    </w:p>
    <w:p w14:paraId="67A73CFD">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14.1招标文件发出后，招标人可对招标文件进行必要的澄清、修改和补充，具有约束作用。</w:t>
      </w:r>
    </w:p>
    <w:p w14:paraId="5B38751B">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14.2如投标人对招标文件有疑问，请于</w:t>
      </w:r>
      <w:r>
        <w:rPr>
          <w:rFonts w:hint="eastAsia" w:ascii="宋体" w:hAnsi="宋体" w:cs="宋体"/>
          <w:b/>
          <w:bCs/>
          <w:color w:val="auto"/>
          <w:szCs w:val="21"/>
          <w:highlight w:val="none"/>
        </w:rPr>
        <w:t>202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年</w:t>
      </w:r>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月</w:t>
      </w:r>
      <w:r>
        <w:rPr>
          <w:rFonts w:hint="eastAsia" w:ascii="宋体" w:hAnsi="宋体" w:cs="宋体"/>
          <w:b/>
          <w:bCs/>
          <w:color w:val="auto"/>
          <w:szCs w:val="21"/>
          <w:highlight w:val="none"/>
          <w:lang w:val="en-US" w:eastAsia="zh-CN"/>
        </w:rPr>
        <w:t>9</w:t>
      </w:r>
      <w:r>
        <w:rPr>
          <w:rFonts w:hint="eastAsia" w:ascii="宋体" w:hAnsi="宋体" w:cs="宋体"/>
          <w:b/>
          <w:bCs/>
          <w:color w:val="auto"/>
          <w:szCs w:val="21"/>
          <w:highlight w:val="none"/>
        </w:rPr>
        <w:fldChar w:fldCharType="begin"/>
      </w:r>
      <w:r>
        <w:rPr>
          <w:rFonts w:hint="eastAsia" w:ascii="宋体" w:hAnsi="宋体" w:cs="宋体"/>
          <w:b/>
          <w:bCs/>
          <w:color w:val="auto"/>
          <w:szCs w:val="21"/>
          <w:highlight w:val="none"/>
        </w:rPr>
        <w:instrText xml:space="preserve"> HYPERLINK "mailto:日17时前将以电子邮件形式发送至代理机构邮箱（czsctgczx@163.com），招标人将在2021年1月" </w:instrText>
      </w:r>
      <w:r>
        <w:rPr>
          <w:rFonts w:hint="eastAsia" w:ascii="宋体" w:hAnsi="宋体" w:cs="宋体"/>
          <w:b/>
          <w:bCs/>
          <w:color w:val="auto"/>
          <w:szCs w:val="21"/>
          <w:highlight w:val="none"/>
        </w:rPr>
        <w:fldChar w:fldCharType="separate"/>
      </w:r>
      <w:r>
        <w:rPr>
          <w:rStyle w:val="30"/>
          <w:rFonts w:hint="eastAsia" w:ascii="宋体" w:hAnsi="宋体" w:cs="宋体"/>
          <w:b/>
          <w:bCs/>
          <w:color w:val="auto"/>
          <w:szCs w:val="21"/>
          <w:highlight w:val="none"/>
        </w:rPr>
        <w:t>日1</w:t>
      </w:r>
      <w:r>
        <w:rPr>
          <w:rStyle w:val="30"/>
          <w:rFonts w:hint="eastAsia" w:ascii="宋体" w:hAnsi="宋体" w:cs="宋体"/>
          <w:b/>
          <w:bCs/>
          <w:color w:val="auto"/>
          <w:szCs w:val="21"/>
          <w:highlight w:val="none"/>
          <w:lang w:val="en-US" w:eastAsia="zh-CN"/>
        </w:rPr>
        <w:t>2</w:t>
      </w:r>
      <w:r>
        <w:rPr>
          <w:rStyle w:val="30"/>
          <w:rFonts w:hint="eastAsia" w:ascii="宋体" w:hAnsi="宋体" w:cs="宋体"/>
          <w:b/>
          <w:bCs/>
          <w:color w:val="auto"/>
          <w:szCs w:val="21"/>
          <w:highlight w:val="none"/>
        </w:rPr>
        <w:t>时前将以电子邮件形式发送至代理机构邮箱（czsctgczx@163.com），招标人将在202</w:t>
      </w:r>
      <w:r>
        <w:rPr>
          <w:rStyle w:val="30"/>
          <w:rFonts w:hint="eastAsia" w:ascii="宋体" w:hAnsi="宋体" w:cs="宋体"/>
          <w:b/>
          <w:bCs/>
          <w:color w:val="auto"/>
          <w:szCs w:val="21"/>
          <w:highlight w:val="none"/>
          <w:lang w:val="en-US" w:eastAsia="zh-CN"/>
        </w:rPr>
        <w:t>5</w:t>
      </w:r>
      <w:r>
        <w:rPr>
          <w:rStyle w:val="30"/>
          <w:rFonts w:hint="eastAsia" w:ascii="宋体" w:hAnsi="宋体" w:cs="宋体"/>
          <w:b/>
          <w:bCs/>
          <w:color w:val="auto"/>
          <w:szCs w:val="21"/>
          <w:highlight w:val="none"/>
        </w:rPr>
        <w:t>年</w:t>
      </w:r>
      <w:r>
        <w:rPr>
          <w:rStyle w:val="30"/>
          <w:rFonts w:hint="eastAsia" w:ascii="宋体" w:hAnsi="宋体" w:cs="宋体"/>
          <w:b/>
          <w:bCs/>
          <w:color w:val="auto"/>
          <w:szCs w:val="21"/>
          <w:highlight w:val="none"/>
          <w:lang w:val="en-US" w:eastAsia="zh-CN"/>
        </w:rPr>
        <w:t>7</w:t>
      </w:r>
      <w:r>
        <w:rPr>
          <w:rStyle w:val="30"/>
          <w:rFonts w:hint="eastAsia" w:ascii="宋体" w:hAnsi="宋体" w:cs="宋体"/>
          <w:b/>
          <w:bCs/>
          <w:color w:val="auto"/>
          <w:szCs w:val="21"/>
          <w:highlight w:val="none"/>
        </w:rPr>
        <w:t>月</w:t>
      </w:r>
      <w:r>
        <w:rPr>
          <w:rFonts w:hint="eastAsia" w:ascii="宋体" w:hAnsi="宋体" w:cs="宋体"/>
          <w:b/>
          <w:bCs/>
          <w:color w:val="auto"/>
          <w:szCs w:val="21"/>
          <w:highlight w:val="none"/>
        </w:rPr>
        <w:fldChar w:fldCharType="end"/>
      </w:r>
      <w:r>
        <w:rPr>
          <w:rFonts w:hint="eastAsia" w:ascii="宋体" w:hAnsi="宋体" w:cs="宋体"/>
          <w:b/>
          <w:bCs/>
          <w:color w:val="auto"/>
          <w:szCs w:val="21"/>
          <w:highlight w:val="none"/>
          <w:lang w:val="en-US" w:eastAsia="zh-CN"/>
        </w:rPr>
        <w:t>9</w:t>
      </w:r>
      <w:r>
        <w:rPr>
          <w:rFonts w:hint="eastAsia" w:ascii="宋体" w:hAnsi="宋体" w:cs="宋体"/>
          <w:b/>
          <w:bCs/>
          <w:color w:val="auto"/>
          <w:szCs w:val="21"/>
          <w:highlight w:val="none"/>
        </w:rPr>
        <w:t>日17时后以</w:t>
      </w:r>
      <w:r>
        <w:rPr>
          <w:rFonts w:hint="eastAsia" w:ascii="宋体" w:hAnsi="宋体" w:cs="宋体"/>
          <w:color w:val="auto"/>
          <w:szCs w:val="21"/>
          <w:highlight w:val="none"/>
        </w:rPr>
        <w:t>澄清公告形式在招标公告发布原网站公告，请各位投标人注意查看有关澄清内容，如不及时查看造成后果由投标人自负。</w:t>
      </w:r>
    </w:p>
    <w:p w14:paraId="386074E7">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14.3本招标文件由招标人（或其委托的代理机构）负责解释。</w:t>
      </w:r>
    </w:p>
    <w:p w14:paraId="41698E64">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15.踏勘现场及投标预备会</w:t>
      </w:r>
    </w:p>
    <w:p w14:paraId="4B80AFE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15.1踏勘现场</w:t>
      </w:r>
    </w:p>
    <w:p w14:paraId="4BF7BA1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15.1.1投标人自行对项目现场及周围环境进行踏勘，以便投标人获取有关编制投标文件和签署合同所涉及现场的资料。投标人承担踏勘现场所发生的自身费用。</w:t>
      </w:r>
    </w:p>
    <w:p w14:paraId="5BC3BFF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15.2投标预备会</w:t>
      </w:r>
    </w:p>
    <w:p w14:paraId="0CE69D22">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15.2.1不再集中召开招标答疑会，投标人自行组织勘察现场，对现场不清楚或有异议可咨询招标人。</w:t>
      </w:r>
    </w:p>
    <w:p w14:paraId="459E7386">
      <w:pPr>
        <w:pStyle w:val="3"/>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0" w:name="_Toc7992"/>
      <w:bookmarkStart w:id="31" w:name="_Toc14222"/>
      <w:bookmarkStart w:id="32" w:name="_Toc29818"/>
      <w:r>
        <w:rPr>
          <w:rFonts w:hint="eastAsia" w:ascii="宋体" w:hAnsi="宋体" w:cs="宋体"/>
          <w:color w:val="auto"/>
          <w:sz w:val="28"/>
          <w:szCs w:val="28"/>
          <w:highlight w:val="none"/>
        </w:rPr>
        <w:t>三、投标文件的编制</w:t>
      </w:r>
      <w:bookmarkEnd w:id="30"/>
      <w:bookmarkEnd w:id="31"/>
      <w:bookmarkEnd w:id="32"/>
    </w:p>
    <w:p w14:paraId="4862EC91">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16.投标文件的组成</w:t>
      </w:r>
    </w:p>
    <w:p w14:paraId="1909D111">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投标文件应按 “投标文件格式”进行编写，如有必要，可以增加附页，作为投标文件的组成部分</w:t>
      </w:r>
    </w:p>
    <w:p w14:paraId="6D443568">
      <w:pPr>
        <w:spacing w:line="480" w:lineRule="exact"/>
        <w:ind w:left="10" w:right="-94" w:rightChars="-45"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w:t>
      </w:r>
      <w:r>
        <w:rPr>
          <w:rFonts w:hint="eastAsia" w:ascii="宋体" w:hAnsi="宋体" w:cs="宋体"/>
          <w:b/>
          <w:color w:val="auto"/>
          <w:szCs w:val="21"/>
          <w:highlight w:val="none"/>
        </w:rPr>
        <w:t>投标报价</w:t>
      </w:r>
    </w:p>
    <w:p w14:paraId="3F0AA200">
      <w:pPr>
        <w:spacing w:line="480" w:lineRule="exact"/>
        <w:ind w:left="10" w:right="-94" w:rightChars="-45" w:firstLine="420" w:firstLineChars="200"/>
        <w:rPr>
          <w:rFonts w:hint="eastAsia" w:ascii="宋体" w:hAnsi="宋体" w:cs="宋体"/>
          <w:b/>
          <w:bCs/>
          <w:color w:val="auto"/>
          <w:szCs w:val="21"/>
          <w:highlight w:val="none"/>
        </w:rPr>
      </w:pPr>
      <w:r>
        <w:rPr>
          <w:rFonts w:hint="eastAsia" w:ascii="宋体" w:hAnsi="宋体" w:cs="宋体"/>
          <w:color w:val="auto"/>
          <w:szCs w:val="21"/>
          <w:highlight w:val="none"/>
        </w:rPr>
        <w:t>17.1本项目采用固定</w:t>
      </w: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报价，投标报价为完成本次招标内容所产生的全部费用（</w:t>
      </w:r>
      <w:r>
        <w:rPr>
          <w:rFonts w:hint="eastAsia" w:ascii="宋体" w:hAnsi="宋体" w:cs="宋体"/>
          <w:color w:val="auto"/>
          <w:kern w:val="0"/>
          <w:szCs w:val="21"/>
          <w:highlight w:val="none"/>
          <w:lang w:eastAsia="zh-CN"/>
        </w:rPr>
        <w:t>包括但不限于本项目设计平面图、系统图、电力管沟土建图、开闭所及配电房平面图、设备基础土建图、安装施工图、材料及设备选型及配置、竣工图编制、概算编制、图纸审查和后期全过程设计跟踪服务</w:t>
      </w:r>
      <w:r>
        <w:rPr>
          <w:rFonts w:hint="eastAsia" w:ascii="宋体" w:hAnsi="宋体" w:cs="宋体"/>
          <w:color w:val="auto"/>
          <w:szCs w:val="21"/>
          <w:highlight w:val="none"/>
          <w:lang w:eastAsia="zh-CN"/>
        </w:rPr>
        <w:t>等</w:t>
      </w:r>
      <w:r>
        <w:rPr>
          <w:rFonts w:hint="eastAsia" w:ascii="宋体" w:hAnsi="宋体" w:cs="宋体"/>
          <w:color w:val="auto"/>
          <w:szCs w:val="21"/>
          <w:highlight w:val="none"/>
        </w:rPr>
        <w:t>以及配合建设单位完成相关设计工作的报批报审和施工期现场咨询服务工作费用、图审费用、所有专家评审费、管理费用、利润、所有人员工资、交通费、保险费、风险费用、招标代理费、国家对中标单位征收的各种税费以及招标文件规定的与本次招标相关的所有费用。）。</w:t>
      </w:r>
    </w:p>
    <w:p w14:paraId="5E9D8926">
      <w:pPr>
        <w:widowControl/>
        <w:spacing w:line="480" w:lineRule="exact"/>
        <w:ind w:firstLine="420" w:firstLineChars="200"/>
        <w:jc w:val="left"/>
        <w:rPr>
          <w:rFonts w:hint="eastAsia" w:ascii="宋体" w:hAnsi="宋体" w:cs="宋体"/>
          <w:b/>
          <w:bCs/>
          <w:color w:val="auto"/>
          <w:kern w:val="0"/>
          <w:szCs w:val="21"/>
          <w:highlight w:val="none"/>
        </w:rPr>
      </w:pPr>
      <w:r>
        <w:rPr>
          <w:rFonts w:hint="eastAsia" w:ascii="宋体" w:hAnsi="宋体" w:cs="宋体"/>
          <w:color w:val="auto"/>
          <w:szCs w:val="21"/>
          <w:highlight w:val="none"/>
        </w:rPr>
        <w:t>17.2</w:t>
      </w:r>
      <w:r>
        <w:rPr>
          <w:rFonts w:hint="eastAsia" w:ascii="宋体" w:hAnsi="宋体" w:cs="宋体"/>
          <w:b/>
          <w:bCs/>
          <w:color w:val="auto"/>
          <w:kern w:val="0"/>
          <w:szCs w:val="21"/>
          <w:highlight w:val="none"/>
        </w:rPr>
        <w:t>本项目设置最高投标限价</w:t>
      </w:r>
      <w:r>
        <w:rPr>
          <w:rFonts w:hint="eastAsia" w:ascii="宋体" w:hAnsi="宋体" w:cs="宋体"/>
          <w:b/>
          <w:bCs/>
          <w:color w:val="auto"/>
          <w:kern w:val="0"/>
          <w:szCs w:val="21"/>
          <w:highlight w:val="none"/>
          <w:lang w:val="en-US" w:eastAsia="zh-CN"/>
        </w:rPr>
        <w:t>50000.00元</w:t>
      </w:r>
      <w:r>
        <w:rPr>
          <w:rFonts w:hint="eastAsia" w:ascii="宋体" w:hAnsi="宋体" w:cs="宋体"/>
          <w:b/>
          <w:bCs/>
          <w:color w:val="auto"/>
          <w:szCs w:val="21"/>
          <w:highlight w:val="none"/>
        </w:rPr>
        <w:t>，</w:t>
      </w:r>
      <w:r>
        <w:rPr>
          <w:rFonts w:hint="eastAsia" w:ascii="宋体" w:hAnsi="宋体" w:cs="宋体"/>
          <w:color w:val="auto"/>
          <w:szCs w:val="21"/>
          <w:highlight w:val="none"/>
        </w:rPr>
        <w:t>投标人的投标报价不得高于本项目的最高投标限价，否则投标无效。</w:t>
      </w:r>
    </w:p>
    <w:p w14:paraId="37FE253A">
      <w:pPr>
        <w:spacing w:line="480" w:lineRule="exact"/>
        <w:ind w:left="10" w:right="-94" w:rightChars="-45" w:firstLine="396" w:firstLineChars="200"/>
        <w:rPr>
          <w:rFonts w:hint="eastAsia" w:ascii="宋体" w:hAnsi="宋体" w:cs="宋体"/>
          <w:color w:val="auto"/>
          <w:spacing w:val="-6"/>
          <w:szCs w:val="21"/>
          <w:highlight w:val="none"/>
        </w:rPr>
      </w:pPr>
      <w:r>
        <w:rPr>
          <w:rFonts w:hint="eastAsia" w:ascii="宋体" w:hAnsi="宋体" w:cs="宋体"/>
          <w:color w:val="auto"/>
          <w:spacing w:val="-6"/>
          <w:szCs w:val="21"/>
          <w:highlight w:val="none"/>
        </w:rPr>
        <w:t>17.3 投标报价书格式中所有要求签字、盖章的地方，必须由规定的单位和人员签字、盖章。</w:t>
      </w:r>
    </w:p>
    <w:p w14:paraId="70246D5A">
      <w:pPr>
        <w:pStyle w:val="3"/>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3" w:name="_Toc31874"/>
      <w:bookmarkStart w:id="34" w:name="_Toc15922"/>
      <w:bookmarkStart w:id="35" w:name="_Toc30528"/>
      <w:r>
        <w:rPr>
          <w:rFonts w:hint="eastAsia" w:ascii="宋体" w:hAnsi="宋体" w:cs="宋体"/>
          <w:color w:val="auto"/>
          <w:sz w:val="28"/>
          <w:szCs w:val="28"/>
          <w:highlight w:val="none"/>
        </w:rPr>
        <w:t>四、投标文件的密封和递交</w:t>
      </w:r>
      <w:bookmarkEnd w:id="33"/>
      <w:bookmarkEnd w:id="34"/>
      <w:bookmarkEnd w:id="35"/>
    </w:p>
    <w:p w14:paraId="4DB5E426">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18.投标文件的份数和编制</w:t>
      </w:r>
    </w:p>
    <w:p w14:paraId="00E715D3">
      <w:pPr>
        <w:spacing w:line="480" w:lineRule="exact"/>
        <w:ind w:left="10" w:right="-94" w:rightChars="-45" w:firstLine="420" w:firstLineChars="200"/>
        <w:jc w:val="left"/>
        <w:rPr>
          <w:rFonts w:hint="eastAsia" w:ascii="宋体" w:hAnsi="宋体" w:cs="宋体"/>
          <w:color w:val="auto"/>
          <w:kern w:val="0"/>
          <w:szCs w:val="21"/>
          <w:highlight w:val="none"/>
        </w:rPr>
      </w:pPr>
      <w:r>
        <w:rPr>
          <w:rFonts w:hint="eastAsia" w:ascii="宋体" w:hAnsi="宋体" w:cs="宋体"/>
          <w:color w:val="auto"/>
          <w:szCs w:val="21"/>
          <w:highlight w:val="none"/>
        </w:rPr>
        <w:t>18.1投标文件一式三份，正本一份，副本二份。</w:t>
      </w:r>
    </w:p>
    <w:p w14:paraId="1E4EA1CB">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18.2投标文件的正本和副本均需打印或使用不褪色的蓝、黑墨水笔书写，字迹应清晰</w:t>
      </w:r>
      <w:r>
        <w:rPr>
          <w:rFonts w:hint="eastAsia" w:ascii="宋体" w:hAnsi="宋体" w:cs="宋体"/>
          <w:color w:val="auto"/>
          <w:szCs w:val="21"/>
          <w:highlight w:val="none"/>
          <w:lang w:eastAsia="zh-CN"/>
        </w:rPr>
        <w:t>易于辨认</w:t>
      </w:r>
      <w:r>
        <w:rPr>
          <w:rFonts w:hint="eastAsia" w:ascii="宋体" w:hAnsi="宋体" w:cs="宋体"/>
          <w:color w:val="auto"/>
          <w:szCs w:val="21"/>
          <w:highlight w:val="none"/>
        </w:rPr>
        <w:t>，并应在投标文件封面的右上角清楚地注明“正本”或“副本”。正本和副本如有不一致之处，以正本为准。</w:t>
      </w:r>
    </w:p>
    <w:p w14:paraId="59CA0241">
      <w:pPr>
        <w:spacing w:line="480" w:lineRule="exact"/>
        <w:ind w:left="10" w:right="-94" w:rightChars="-45" w:firstLine="420" w:firstLineChars="200"/>
        <w:jc w:val="left"/>
        <w:rPr>
          <w:rFonts w:hint="eastAsia" w:ascii="宋体" w:hAnsi="宋体" w:cs="宋体"/>
          <w:color w:val="auto"/>
          <w:spacing w:val="-4"/>
          <w:szCs w:val="21"/>
          <w:highlight w:val="none"/>
        </w:rPr>
      </w:pPr>
      <w:r>
        <w:rPr>
          <w:rFonts w:hint="eastAsia" w:ascii="宋体" w:hAnsi="宋体" w:cs="宋体"/>
          <w:color w:val="auto"/>
          <w:szCs w:val="21"/>
          <w:highlight w:val="none"/>
        </w:rPr>
        <w:t>18.3投标文件中的材料应当在格式文本要求的相应位置签字和盖章，否则，投标文件作无效投标处理。</w:t>
      </w:r>
    </w:p>
    <w:p w14:paraId="74CC6040">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19.投标文件的装订、密封和标记</w:t>
      </w:r>
    </w:p>
    <w:p w14:paraId="37324830">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19.1投标文件的装订要求</w:t>
      </w:r>
    </w:p>
    <w:p w14:paraId="2A5B6CC2">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19.1.1投标文件应当密封装订，按招标文件规定的顺序装订在一起。</w:t>
      </w:r>
    </w:p>
    <w:p w14:paraId="144A8541">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19.2投标文件的密封</w:t>
      </w:r>
    </w:p>
    <w:p w14:paraId="2757B6A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19.2.1投标人应当将投标文件正本、副本密封在一个袋内。</w:t>
      </w:r>
    </w:p>
    <w:p w14:paraId="5BB76933">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19.3 投标文件密封袋的标记</w:t>
      </w:r>
    </w:p>
    <w:p w14:paraId="53CD889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19.3.1在投标文件密封袋上</w:t>
      </w:r>
      <w:r>
        <w:rPr>
          <w:rFonts w:hint="eastAsia" w:ascii="宋体" w:hAnsi="宋体" w:cs="宋体"/>
          <w:color w:val="auto"/>
          <w:szCs w:val="21"/>
          <w:highlight w:val="none"/>
          <w:lang w:val="en-US" w:eastAsia="zh-CN"/>
        </w:rPr>
        <w:t>按投标人须知前附表要求进行填写</w:t>
      </w:r>
      <w:r>
        <w:rPr>
          <w:rFonts w:hint="eastAsia" w:ascii="宋体" w:hAnsi="宋体" w:cs="宋体"/>
          <w:color w:val="auto"/>
          <w:szCs w:val="21"/>
          <w:highlight w:val="none"/>
        </w:rPr>
        <w:t>。</w:t>
      </w:r>
    </w:p>
    <w:p w14:paraId="141DCB4E">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19.3.2所有投标文件的密封袋应加盖投标人印章；否则，该投标文件将被拒绝。</w:t>
      </w:r>
    </w:p>
    <w:p w14:paraId="70CC04AC">
      <w:pPr>
        <w:spacing w:line="480" w:lineRule="exact"/>
        <w:ind w:left="10" w:right="-94" w:rightChars="-45"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20.投标文件的提交：详见前附表。</w:t>
      </w:r>
    </w:p>
    <w:p w14:paraId="19B4DD08">
      <w:pPr>
        <w:pStyle w:val="3"/>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6" w:name="_Toc23885"/>
      <w:bookmarkStart w:id="37" w:name="_Toc11042"/>
      <w:bookmarkStart w:id="38" w:name="_Toc1045"/>
      <w:r>
        <w:rPr>
          <w:rFonts w:hint="eastAsia" w:ascii="宋体" w:hAnsi="宋体" w:cs="宋体"/>
          <w:color w:val="auto"/>
          <w:sz w:val="28"/>
          <w:szCs w:val="28"/>
          <w:highlight w:val="none"/>
        </w:rPr>
        <w:t>五、开标、评标和定标</w:t>
      </w:r>
      <w:bookmarkEnd w:id="36"/>
      <w:bookmarkEnd w:id="37"/>
      <w:bookmarkEnd w:id="38"/>
    </w:p>
    <w:p w14:paraId="5D0AB5DB">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21. 开标</w:t>
      </w:r>
    </w:p>
    <w:p w14:paraId="06192E28">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21.1开标的时间和地点</w:t>
      </w:r>
    </w:p>
    <w:p w14:paraId="1534A302">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21.1.1招标人按本须知第20.1条提交投标文件的截止时间和地点开标，并邀请所有投标人参加。</w:t>
      </w:r>
    </w:p>
    <w:p w14:paraId="7EEBEB2F">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21.2参与开标的监督部门</w:t>
      </w:r>
    </w:p>
    <w:p w14:paraId="3ACAE98D">
      <w:pPr>
        <w:spacing w:line="480" w:lineRule="exact"/>
        <w:ind w:left="208" w:leftChars="99" w:right="-94" w:rightChars="-45" w:firstLine="197" w:firstLineChars="94"/>
        <w:jc w:val="left"/>
        <w:rPr>
          <w:rFonts w:hint="eastAsia" w:ascii="宋体" w:hAnsi="宋体" w:cs="宋体"/>
          <w:color w:val="auto"/>
          <w:spacing w:val="-8"/>
          <w:szCs w:val="21"/>
          <w:highlight w:val="none"/>
        </w:rPr>
      </w:pPr>
      <w:r>
        <w:rPr>
          <w:rFonts w:hint="eastAsia" w:ascii="宋体" w:hAnsi="宋体" w:cs="宋体"/>
          <w:color w:val="auto"/>
          <w:szCs w:val="21"/>
          <w:highlight w:val="none"/>
        </w:rPr>
        <w:t>21.2.1参与开标的监督部门包括：招标单位的相关部门。</w:t>
      </w:r>
    </w:p>
    <w:p w14:paraId="2C22786C">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21.3 对参加开标的投标人的要求</w:t>
      </w:r>
    </w:p>
    <w:p w14:paraId="13D3170F">
      <w:pPr>
        <w:spacing w:line="480" w:lineRule="exact"/>
        <w:ind w:right="-94" w:rightChars="-45"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21.3.1投标人的法定代表人（或委托代理人）应当参加开标会议，投标人在开标时必须</w:t>
      </w:r>
      <w:r>
        <w:rPr>
          <w:rFonts w:hint="eastAsia" w:ascii="宋体" w:hAnsi="宋体" w:cs="宋体"/>
          <w:bCs/>
          <w:color w:val="auto"/>
          <w:szCs w:val="21"/>
          <w:highlight w:val="none"/>
        </w:rPr>
        <w:t>携带</w:t>
      </w:r>
      <w:r>
        <w:rPr>
          <w:rFonts w:hint="eastAsia" w:ascii="宋体" w:hAnsi="宋体" w:cs="宋体"/>
          <w:b/>
          <w:color w:val="auto"/>
          <w:szCs w:val="21"/>
          <w:highlight w:val="none"/>
        </w:rPr>
        <w:t>法定代表人身份证明和本人有效身份证（或法定代表人授权委托书和委托代理人有效身份证）</w:t>
      </w:r>
      <w:r>
        <w:rPr>
          <w:rFonts w:hint="eastAsia" w:ascii="宋体" w:hAnsi="宋体" w:cs="宋体"/>
          <w:color w:val="auto"/>
          <w:szCs w:val="21"/>
          <w:highlight w:val="none"/>
        </w:rPr>
        <w:t>的原件进行身份验证</w:t>
      </w:r>
      <w:r>
        <w:rPr>
          <w:rFonts w:hint="eastAsia" w:ascii="宋体" w:hAnsi="宋体" w:cs="宋体"/>
          <w:b/>
          <w:color w:val="auto"/>
          <w:szCs w:val="21"/>
          <w:highlight w:val="none"/>
        </w:rPr>
        <w:t>。</w:t>
      </w:r>
      <w:r>
        <w:rPr>
          <w:rFonts w:hint="eastAsia" w:ascii="宋体" w:hAnsi="宋体" w:cs="宋体"/>
          <w:color w:val="auto"/>
          <w:szCs w:val="21"/>
          <w:highlight w:val="none"/>
        </w:rPr>
        <w:t>否则，该投标人将被拒绝进入下一步的开标程序。</w:t>
      </w:r>
    </w:p>
    <w:p w14:paraId="10AAB37D">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21.4 开标程序</w:t>
      </w:r>
    </w:p>
    <w:p w14:paraId="6242DC05">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①开标会议由招标代理机构滁州市城投工程咨询管理有限公司主持；</w:t>
      </w:r>
    </w:p>
    <w:p w14:paraId="5AE697B9">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②由投标人或其推选的代表检查投标文件的密封情况，也可以由招标人委托的公证机构检查并公证；</w:t>
      </w:r>
    </w:p>
    <w:p w14:paraId="413C1EF9">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③对各投标人的法定代表人（或委托代理人）的身份进行验证确认；</w:t>
      </w:r>
    </w:p>
    <w:p w14:paraId="55D7062F">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④经确认无误后，由有关工作人员当众拆封标书并报价；</w:t>
      </w:r>
    </w:p>
    <w:p w14:paraId="082B97A1">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⑤对各投标人的标书进行评审；</w:t>
      </w:r>
    </w:p>
    <w:p w14:paraId="038B8C45">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⑥宣布中标候选人；</w:t>
      </w:r>
    </w:p>
    <w:p w14:paraId="08EDE623">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⑦开标过程进行记录，并存档备查。</w:t>
      </w:r>
    </w:p>
    <w:p w14:paraId="523042BA">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22.无效投标文件</w:t>
      </w:r>
    </w:p>
    <w:p w14:paraId="042A15FF">
      <w:pPr>
        <w:spacing w:line="480" w:lineRule="exact"/>
        <w:ind w:left="208" w:leftChars="99" w:right="-94" w:rightChars="-45" w:firstLine="197" w:firstLineChars="94"/>
        <w:jc w:val="left"/>
        <w:rPr>
          <w:rFonts w:hint="eastAsia" w:ascii="宋体" w:hAnsi="宋体" w:cs="宋体"/>
          <w:b/>
          <w:color w:val="auto"/>
          <w:szCs w:val="21"/>
          <w:highlight w:val="none"/>
        </w:rPr>
      </w:pPr>
      <w:r>
        <w:rPr>
          <w:rFonts w:hint="eastAsia" w:ascii="宋体" w:hAnsi="宋体" w:cs="宋体"/>
          <w:color w:val="auto"/>
          <w:szCs w:val="21"/>
          <w:highlight w:val="none"/>
        </w:rPr>
        <w:t>22.1投标文件出现下列情形之一的，投标文件无效，招标人不予受理。</w:t>
      </w:r>
    </w:p>
    <w:p w14:paraId="7691B97B">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①逾期送达的或未送达指定地点的；</w:t>
      </w:r>
    </w:p>
    <w:p w14:paraId="6E8B91F8">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②未按招标文件要求密封的；</w:t>
      </w:r>
    </w:p>
    <w:p w14:paraId="3CEDF4AC">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23.评标</w:t>
      </w:r>
    </w:p>
    <w:p w14:paraId="0C66A57D">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23.1评标办法</w:t>
      </w:r>
    </w:p>
    <w:p w14:paraId="1ED8BA69">
      <w:pPr>
        <w:spacing w:line="480" w:lineRule="exact"/>
        <w:ind w:left="8" w:right="-94" w:rightChars="-45" w:firstLine="381" w:firstLineChars="189"/>
        <w:jc w:val="left"/>
        <w:rPr>
          <w:rFonts w:hint="eastAsia" w:ascii="宋体" w:hAnsi="宋体" w:cs="宋体"/>
          <w:color w:val="auto"/>
          <w:spacing w:val="-4"/>
          <w:szCs w:val="21"/>
          <w:highlight w:val="none"/>
        </w:rPr>
      </w:pPr>
      <w:r>
        <w:rPr>
          <w:rFonts w:hint="eastAsia" w:ascii="宋体" w:hAnsi="宋体" w:cs="宋体"/>
          <w:color w:val="auto"/>
          <w:spacing w:val="-4"/>
          <w:szCs w:val="21"/>
          <w:highlight w:val="none"/>
        </w:rPr>
        <w:t>23.1.1本项目采用</w:t>
      </w:r>
      <w:r>
        <w:rPr>
          <w:rFonts w:hint="eastAsia" w:ascii="宋体" w:hAnsi="宋体" w:cs="宋体"/>
          <w:color w:val="auto"/>
          <w:spacing w:val="-4"/>
          <w:szCs w:val="21"/>
          <w:highlight w:val="none"/>
          <w:lang w:eastAsia="zh-CN"/>
        </w:rPr>
        <w:t>经评审的最低投标价法</w:t>
      </w:r>
      <w:r>
        <w:rPr>
          <w:rFonts w:hint="eastAsia" w:ascii="宋体" w:hAnsi="宋体" w:cs="宋体"/>
          <w:color w:val="auto"/>
          <w:spacing w:val="-4"/>
          <w:szCs w:val="21"/>
          <w:highlight w:val="none"/>
        </w:rPr>
        <w:t>。</w:t>
      </w:r>
    </w:p>
    <w:p w14:paraId="584B8403">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23.1.2本次评选方法采用</w:t>
      </w:r>
      <w:r>
        <w:rPr>
          <w:rFonts w:hint="eastAsia" w:ascii="宋体" w:hAnsi="宋体" w:cs="宋体"/>
          <w:color w:val="auto"/>
          <w:szCs w:val="21"/>
          <w:highlight w:val="none"/>
          <w:lang w:eastAsia="zh-CN"/>
        </w:rPr>
        <w:t>经评审的最低投标价法</w:t>
      </w:r>
      <w:r>
        <w:rPr>
          <w:rFonts w:hint="eastAsia" w:ascii="宋体" w:hAnsi="宋体" w:cs="宋体"/>
          <w:color w:val="auto"/>
          <w:szCs w:val="21"/>
          <w:highlight w:val="none"/>
        </w:rPr>
        <w:t>。评标小组对满足招标文件实质性要求的投标文件，最终按投标总报价（扣除可抵扣的进项税后的金额）从低到高的先后顺序推荐3名中标候选人，投标总报价（扣除可抵扣的进项税后的金额）最低的为中标候选人，低于成本价的除外。投标总报价（扣除可抵扣的进项税后的金额）相等，由招标人或评标委员会主任随机抽取确定。备注：所有计算均保留小数点后两位，第三位四舍五入进行计算。</w:t>
      </w:r>
    </w:p>
    <w:p w14:paraId="3E24671F">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23.2</w:t>
      </w:r>
      <w:r>
        <w:rPr>
          <w:rFonts w:hint="eastAsia" w:ascii="宋体" w:hAnsi="宋体" w:cs="宋体"/>
          <w:b/>
          <w:color w:val="auto"/>
          <w:szCs w:val="21"/>
          <w:highlight w:val="none"/>
        </w:rPr>
        <w:t>投标文件有下列情形之一的，应按无效投标处理：</w:t>
      </w:r>
    </w:p>
    <w:p w14:paraId="73501258">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①无单位盖章并无法定代表人或法定代表人授权的代理人签字或盖章的；</w:t>
      </w:r>
    </w:p>
    <w:p w14:paraId="181A8EA8">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②未按规定的格式填写，内容不全或关键字迹模糊、无法辨认的；</w:t>
      </w:r>
    </w:p>
    <w:p w14:paraId="38AC4B1A">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③未按招标文件要求提交投标保证金的；（本条不采用）</w:t>
      </w:r>
    </w:p>
    <w:p w14:paraId="02E7B42D">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④投标文件中填报的设计周期、质量不符合招标文件要求的；</w:t>
      </w:r>
    </w:p>
    <w:p w14:paraId="2D43E0B4">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⑤因投标人原因改变或遗漏主要指标或技术要求的；</w:t>
      </w:r>
    </w:p>
    <w:p w14:paraId="573186B1">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⑥投标报价高于（不含等于）招标人发布的投标报价最高限价的；</w:t>
      </w:r>
    </w:p>
    <w:p w14:paraId="4B96EE95">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⑦法律、法规、规章和招标文件规定的其他无效投标情形。</w:t>
      </w:r>
    </w:p>
    <w:p w14:paraId="4D148E96">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24.定标</w:t>
      </w:r>
    </w:p>
    <w:p w14:paraId="25027799">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24.1中标候选人的确定</w:t>
      </w:r>
    </w:p>
    <w:p w14:paraId="1B8DBE1E">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24.1.1本次评选方法采用</w:t>
      </w:r>
      <w:r>
        <w:rPr>
          <w:rFonts w:hint="eastAsia" w:ascii="宋体" w:hAnsi="宋体" w:cs="宋体"/>
          <w:color w:val="auto"/>
          <w:szCs w:val="21"/>
          <w:highlight w:val="none"/>
          <w:lang w:eastAsia="zh-CN"/>
        </w:rPr>
        <w:t>经评审的最低投标价法</w:t>
      </w:r>
      <w:r>
        <w:rPr>
          <w:rFonts w:hint="eastAsia" w:ascii="宋体" w:hAnsi="宋体" w:cs="宋体"/>
          <w:color w:val="auto"/>
          <w:szCs w:val="21"/>
          <w:highlight w:val="none"/>
        </w:rPr>
        <w:t>。评标小组对满足招标文件实质性要求的投标文件，最终按投标总报价（扣除可抵扣的进项税后的金额）从低到高的先后顺序推荐3名中标候选人，投标总报价（扣除可抵扣的进项税后的金额）最低的为中标候选人，低于成本价的除外。投标总报价（扣除可抵扣的进项税后的金额）相等，由招标人或评标委员会主任随机抽取确定。备注：所有计算均保留小数点后两位，第三位四舍五入进行计算。</w:t>
      </w:r>
    </w:p>
    <w:p w14:paraId="2264DE07">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24.2 中标价</w:t>
      </w:r>
    </w:p>
    <w:p w14:paraId="01A4D370">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24.2.1经投标人确认，在评标中经过修正的投标总报价作为中标价。</w:t>
      </w:r>
    </w:p>
    <w:p w14:paraId="7A144334">
      <w:pPr>
        <w:pStyle w:val="3"/>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9" w:name="_Toc12012"/>
      <w:bookmarkStart w:id="40" w:name="_Toc27005"/>
      <w:bookmarkStart w:id="41" w:name="_Toc30071"/>
      <w:r>
        <w:rPr>
          <w:rFonts w:hint="eastAsia" w:ascii="宋体" w:hAnsi="宋体" w:cs="宋体"/>
          <w:color w:val="auto"/>
          <w:sz w:val="28"/>
          <w:szCs w:val="28"/>
          <w:highlight w:val="none"/>
        </w:rPr>
        <w:t>六、合同的授予</w:t>
      </w:r>
      <w:bookmarkEnd w:id="39"/>
      <w:bookmarkEnd w:id="40"/>
      <w:bookmarkEnd w:id="41"/>
    </w:p>
    <w:p w14:paraId="331DCE89">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25.合同授予标准</w:t>
      </w:r>
    </w:p>
    <w:p w14:paraId="4EEC3FC3">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25.1本招标项目的设计合同将授予按本须知第24条规定所确定的中标人。</w:t>
      </w:r>
    </w:p>
    <w:p w14:paraId="320130B1">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26.合同协议书的签订</w:t>
      </w:r>
    </w:p>
    <w:p w14:paraId="7391A0EA">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26.1招标人与中标人将于中标通知书发出之日起</w:t>
      </w:r>
      <w:r>
        <w:rPr>
          <w:rFonts w:hint="eastAsia" w:ascii="宋体" w:hAnsi="宋体" w:cs="宋体"/>
          <w:color w:val="auto"/>
          <w:kern w:val="0"/>
          <w:szCs w:val="21"/>
          <w:highlight w:val="none"/>
        </w:rPr>
        <w:t>30日内</w:t>
      </w:r>
      <w:r>
        <w:rPr>
          <w:rFonts w:hint="eastAsia" w:ascii="宋体" w:hAnsi="宋体" w:cs="宋体"/>
          <w:color w:val="auto"/>
          <w:szCs w:val="21"/>
          <w:highlight w:val="none"/>
        </w:rPr>
        <w:t>按照招标文件和中标人的投标文件订立书面设计合同。同时，投标人应按本须知第27条规定的数额、时间向招标人交纳履约保证金。招标人和中标人不得再行订立背离合同实质性内容的其他协议。</w:t>
      </w:r>
    </w:p>
    <w:p w14:paraId="394CAD3C">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26.2招标人如不按本投标须知第26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23593B3F">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26.3中标人如不按本投标须知第26条的规定与招标人订立合同，中标单位原因造成合同延期签订的，每延期一天按500元予以处罚，延期签订情节严重的，招标人有权取消其中标资格。并承担给招标人造成的损失，同时依法承担相应法律责任。</w:t>
      </w:r>
    </w:p>
    <w:p w14:paraId="13F1546D">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26.4中标人应当按照合同约定履行义务，完成中标项目，不得将中标项目转让（转包）给他人。</w:t>
      </w:r>
    </w:p>
    <w:p w14:paraId="76425008">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27.履约保证金</w:t>
      </w:r>
    </w:p>
    <w:p w14:paraId="64624F61">
      <w:pPr>
        <w:spacing w:line="480" w:lineRule="exact"/>
        <w:ind w:firstLine="210" w:firstLineChars="100"/>
        <w:rPr>
          <w:rFonts w:hint="eastAsia"/>
          <w:color w:val="auto"/>
          <w:highlight w:val="none"/>
        </w:rPr>
      </w:pPr>
      <w:r>
        <w:rPr>
          <w:rFonts w:hint="eastAsia" w:ascii="宋体" w:hAnsi="宋体" w:cs="宋体"/>
          <w:color w:val="auto"/>
          <w:szCs w:val="21"/>
          <w:highlight w:val="none"/>
        </w:rPr>
        <w:t>具体要求详见《投标人须知前附表》要求。</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Start w:id="42" w:name="_Toc324404864"/>
      <w:bookmarkStart w:id="43" w:name="_Toc506107317"/>
      <w:bookmarkStart w:id="44" w:name="_Toc35425105"/>
      <w:bookmarkStart w:id="45" w:name="_Toc35947222"/>
      <w:bookmarkStart w:id="46" w:name="_Toc35424939"/>
      <w:bookmarkStart w:id="47" w:name="_Toc15058902"/>
    </w:p>
    <w:p w14:paraId="3A16CF93">
      <w:pPr>
        <w:rPr>
          <w:rFonts w:hint="eastAsia"/>
          <w:color w:val="auto"/>
          <w:highlight w:val="none"/>
        </w:rPr>
      </w:pPr>
      <w:bookmarkStart w:id="48" w:name="_Toc22220"/>
    </w:p>
    <w:p w14:paraId="4296D1F3">
      <w:pPr>
        <w:pStyle w:val="2"/>
        <w:rPr>
          <w:rFonts w:hint="eastAsia"/>
          <w:color w:val="auto"/>
          <w:highlight w:val="none"/>
        </w:rPr>
      </w:pPr>
    </w:p>
    <w:p w14:paraId="0C926424">
      <w:pPr>
        <w:pStyle w:val="2"/>
        <w:rPr>
          <w:rFonts w:hint="eastAsia"/>
          <w:color w:val="auto"/>
          <w:highlight w:val="none"/>
        </w:rPr>
      </w:pPr>
    </w:p>
    <w:p w14:paraId="00A8DF75">
      <w:pPr>
        <w:pStyle w:val="2"/>
        <w:rPr>
          <w:rFonts w:hint="eastAsia"/>
          <w:color w:val="auto"/>
          <w:highlight w:val="none"/>
        </w:rPr>
      </w:pPr>
    </w:p>
    <w:p w14:paraId="3E4E7069">
      <w:pPr>
        <w:pStyle w:val="2"/>
        <w:rPr>
          <w:rFonts w:hint="eastAsia"/>
          <w:color w:val="auto"/>
          <w:highlight w:val="none"/>
        </w:rPr>
      </w:pPr>
    </w:p>
    <w:p w14:paraId="49163FFE">
      <w:pPr>
        <w:rPr>
          <w:rFonts w:hint="eastAsia"/>
          <w:color w:val="auto"/>
          <w:highlight w:val="none"/>
        </w:rPr>
      </w:pPr>
    </w:p>
    <w:p w14:paraId="2BD667DF">
      <w:pPr>
        <w:rPr>
          <w:rFonts w:hint="eastAsia"/>
          <w:color w:val="auto"/>
          <w:highlight w:val="none"/>
        </w:rPr>
      </w:pPr>
    </w:p>
    <w:p w14:paraId="73619B98">
      <w:pPr>
        <w:rPr>
          <w:rFonts w:hint="eastAsia"/>
          <w:color w:val="auto"/>
          <w:highlight w:val="none"/>
        </w:rPr>
      </w:pPr>
    </w:p>
    <w:p w14:paraId="40C68627">
      <w:pPr>
        <w:rPr>
          <w:rFonts w:hint="eastAsia"/>
          <w:color w:val="auto"/>
          <w:highlight w:val="none"/>
        </w:rPr>
      </w:pPr>
    </w:p>
    <w:p w14:paraId="1B5890F6">
      <w:pPr>
        <w:rPr>
          <w:rFonts w:hint="eastAsia"/>
          <w:color w:val="auto"/>
          <w:highlight w:val="none"/>
        </w:rPr>
      </w:pPr>
    </w:p>
    <w:p w14:paraId="43550485">
      <w:pPr>
        <w:rPr>
          <w:rFonts w:hint="eastAsia"/>
          <w:color w:val="auto"/>
          <w:highlight w:val="none"/>
        </w:rPr>
      </w:pPr>
    </w:p>
    <w:p w14:paraId="58294E40">
      <w:pPr>
        <w:rPr>
          <w:rFonts w:hint="eastAsia"/>
          <w:color w:val="auto"/>
          <w:highlight w:val="none"/>
        </w:rPr>
      </w:pPr>
    </w:p>
    <w:p w14:paraId="5953C455">
      <w:pPr>
        <w:rPr>
          <w:rFonts w:hint="eastAsia"/>
          <w:color w:val="auto"/>
          <w:highlight w:val="none"/>
        </w:rPr>
      </w:pPr>
    </w:p>
    <w:p w14:paraId="220D276D">
      <w:pPr>
        <w:pStyle w:val="2"/>
        <w:rPr>
          <w:rFonts w:hint="eastAsia"/>
          <w:color w:val="auto"/>
          <w:highlight w:val="none"/>
        </w:rPr>
      </w:pPr>
      <w:r>
        <w:rPr>
          <w:rFonts w:hint="eastAsia"/>
          <w:color w:val="auto"/>
          <w:highlight w:val="none"/>
        </w:rPr>
        <w:t>第二章 评标办法</w:t>
      </w:r>
    </w:p>
    <w:p w14:paraId="5B2216EA">
      <w:pPr>
        <w:spacing w:before="156" w:beforeLines="50" w:after="156" w:afterLines="50" w:line="440" w:lineRule="exact"/>
        <w:jc w:val="center"/>
        <w:rPr>
          <w:rFonts w:hint="eastAsia"/>
          <w:color w:val="auto"/>
          <w:highlight w:val="none"/>
        </w:rPr>
      </w:pPr>
      <w:bookmarkStart w:id="49" w:name="_Toc506107318"/>
      <w:bookmarkStart w:id="50" w:name="_Toc15058903"/>
      <w:bookmarkStart w:id="51" w:name="_Toc324404865"/>
      <w:bookmarkStart w:id="52" w:name="_Toc35425106"/>
      <w:bookmarkStart w:id="53" w:name="_Toc35947223"/>
      <w:bookmarkStart w:id="54" w:name="_Toc35424940"/>
      <w:r>
        <w:rPr>
          <w:rFonts w:hint="eastAsia" w:ascii="宋体" w:hAnsi="宋体" w:cs="宋体"/>
          <w:b/>
          <w:color w:val="auto"/>
          <w:sz w:val="32"/>
          <w:szCs w:val="32"/>
          <w:highlight w:val="none"/>
        </w:rPr>
        <w:t>一、资格审查办法前附表</w:t>
      </w:r>
      <w:bookmarkEnd w:id="49"/>
      <w:bookmarkEnd w:id="50"/>
      <w:bookmarkEnd w:id="51"/>
      <w:bookmarkEnd w:id="52"/>
      <w:bookmarkEnd w:id="53"/>
      <w:bookmarkEnd w:id="54"/>
    </w:p>
    <w:bookmarkEnd w:id="42"/>
    <w:bookmarkEnd w:id="43"/>
    <w:bookmarkEnd w:id="44"/>
    <w:bookmarkEnd w:id="45"/>
    <w:bookmarkEnd w:id="46"/>
    <w:bookmarkEnd w:id="47"/>
    <w:bookmarkEnd w:id="48"/>
    <w:tbl>
      <w:tblPr>
        <w:tblStyle w:val="21"/>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5779"/>
        <w:gridCol w:w="2264"/>
      </w:tblGrid>
      <w:tr w14:paraId="176CC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023" w:type="dxa"/>
            <w:gridSpan w:val="2"/>
            <w:noWrap w:val="0"/>
            <w:vAlign w:val="center"/>
          </w:tcPr>
          <w:p w14:paraId="620446EF">
            <w:pPr>
              <w:spacing w:line="440" w:lineRule="exact"/>
              <w:jc w:val="center"/>
              <w:rPr>
                <w:rFonts w:hint="eastAsia" w:ascii="黑体" w:hAnsi="黑体" w:eastAsia="黑体" w:cs="宋体"/>
                <w:b/>
                <w:bCs/>
                <w:color w:val="auto"/>
                <w:szCs w:val="21"/>
                <w:highlight w:val="none"/>
              </w:rPr>
            </w:pPr>
            <w:bookmarkStart w:id="55" w:name="_Toc35425107"/>
            <w:bookmarkStart w:id="56" w:name="_Toc506107319"/>
            <w:bookmarkStart w:id="57" w:name="_Toc18543"/>
            <w:bookmarkStart w:id="58" w:name="_Toc35947224"/>
            <w:bookmarkStart w:id="59" w:name="_Toc35424941"/>
            <w:bookmarkStart w:id="60" w:name="_Toc324404866"/>
            <w:bookmarkStart w:id="61" w:name="_Toc15058904"/>
            <w:r>
              <w:rPr>
                <w:rFonts w:hint="eastAsia" w:ascii="黑体" w:hAnsi="黑体" w:eastAsia="黑体" w:cs="宋体"/>
                <w:b/>
                <w:bCs/>
                <w:color w:val="auto"/>
                <w:szCs w:val="21"/>
                <w:highlight w:val="none"/>
              </w:rPr>
              <w:t>条款号</w:t>
            </w:r>
          </w:p>
        </w:tc>
        <w:tc>
          <w:tcPr>
            <w:tcW w:w="5779" w:type="dxa"/>
            <w:noWrap w:val="0"/>
            <w:vAlign w:val="center"/>
          </w:tcPr>
          <w:p w14:paraId="673B1953">
            <w:pPr>
              <w:spacing w:line="440" w:lineRule="exact"/>
              <w:jc w:val="center"/>
              <w:rPr>
                <w:rFonts w:hint="eastAsia" w:ascii="黑体" w:hAnsi="黑体" w:eastAsia="黑体" w:cs="宋体"/>
                <w:b/>
                <w:bCs/>
                <w:color w:val="auto"/>
                <w:szCs w:val="21"/>
                <w:highlight w:val="none"/>
              </w:rPr>
            </w:pPr>
            <w:r>
              <w:rPr>
                <w:rFonts w:hint="eastAsia" w:ascii="黑体" w:hAnsi="黑体" w:eastAsia="黑体" w:cs="宋体"/>
                <w:b/>
                <w:bCs/>
                <w:color w:val="auto"/>
                <w:szCs w:val="21"/>
                <w:highlight w:val="none"/>
              </w:rPr>
              <w:t>审查内容</w:t>
            </w:r>
          </w:p>
        </w:tc>
        <w:tc>
          <w:tcPr>
            <w:tcW w:w="2264" w:type="dxa"/>
            <w:noWrap w:val="0"/>
            <w:vAlign w:val="center"/>
          </w:tcPr>
          <w:p w14:paraId="6809DAB0">
            <w:pPr>
              <w:spacing w:line="440" w:lineRule="exact"/>
              <w:jc w:val="center"/>
              <w:rPr>
                <w:rFonts w:hint="eastAsia" w:ascii="黑体" w:hAnsi="黑体" w:eastAsia="黑体" w:cs="宋体"/>
                <w:b/>
                <w:bCs/>
                <w:color w:val="auto"/>
                <w:szCs w:val="21"/>
                <w:highlight w:val="none"/>
              </w:rPr>
            </w:pPr>
            <w:r>
              <w:rPr>
                <w:rFonts w:hint="eastAsia" w:ascii="黑体" w:hAnsi="黑体" w:eastAsia="黑体" w:cs="宋体"/>
                <w:b/>
                <w:bCs/>
                <w:color w:val="auto"/>
                <w:szCs w:val="21"/>
                <w:highlight w:val="none"/>
              </w:rPr>
              <w:t>评审标准</w:t>
            </w:r>
          </w:p>
        </w:tc>
      </w:tr>
      <w:tr w14:paraId="604AF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65" w:type="dxa"/>
            <w:vMerge w:val="restart"/>
            <w:noWrap w:val="0"/>
            <w:vAlign w:val="center"/>
          </w:tcPr>
          <w:p w14:paraId="257B145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58" w:type="dxa"/>
            <w:vMerge w:val="restart"/>
            <w:noWrap w:val="0"/>
            <w:vAlign w:val="center"/>
          </w:tcPr>
          <w:p w14:paraId="46B66CC8">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审查资料</w:t>
            </w:r>
          </w:p>
        </w:tc>
        <w:tc>
          <w:tcPr>
            <w:tcW w:w="5779" w:type="dxa"/>
            <w:noWrap w:val="0"/>
            <w:vAlign w:val="center"/>
          </w:tcPr>
          <w:p w14:paraId="0672E8EA">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法定代表人身份证明文件和本人有效身份证(或法定代表人授权委托书和委托代理人有效身份证)</w:t>
            </w:r>
          </w:p>
        </w:tc>
        <w:tc>
          <w:tcPr>
            <w:tcW w:w="2264" w:type="dxa"/>
            <w:vMerge w:val="restart"/>
            <w:noWrap w:val="0"/>
            <w:vAlign w:val="center"/>
          </w:tcPr>
          <w:p w14:paraId="0AED4912">
            <w:pPr>
              <w:spacing w:line="440" w:lineRule="exact"/>
              <w:jc w:val="center"/>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核验原件</w:t>
            </w:r>
            <w:r>
              <w:rPr>
                <w:rFonts w:hint="eastAsia" w:ascii="宋体" w:hAnsi="宋体" w:cs="宋体"/>
                <w:b/>
                <w:color w:val="auto"/>
                <w:szCs w:val="21"/>
                <w:highlight w:val="none"/>
                <w:lang w:val="en-US" w:eastAsia="zh-CN"/>
              </w:rPr>
              <w:t>或复印件加盖投标单位公章</w:t>
            </w:r>
          </w:p>
        </w:tc>
      </w:tr>
      <w:tr w14:paraId="35D9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65" w:type="dxa"/>
            <w:vMerge w:val="continue"/>
            <w:noWrap w:val="0"/>
            <w:vAlign w:val="center"/>
          </w:tcPr>
          <w:p w14:paraId="7261609E">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05C99D9F">
            <w:pPr>
              <w:spacing w:line="440" w:lineRule="exact"/>
              <w:jc w:val="center"/>
              <w:rPr>
                <w:rFonts w:hint="eastAsia" w:ascii="宋体" w:hAnsi="宋体" w:cs="宋体"/>
                <w:b/>
                <w:bCs/>
                <w:color w:val="auto"/>
                <w:szCs w:val="21"/>
                <w:highlight w:val="none"/>
              </w:rPr>
            </w:pPr>
          </w:p>
        </w:tc>
        <w:tc>
          <w:tcPr>
            <w:tcW w:w="5779" w:type="dxa"/>
            <w:noWrap w:val="0"/>
            <w:vAlign w:val="center"/>
          </w:tcPr>
          <w:p w14:paraId="04B6AA09">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诚信投标承诺书</w:t>
            </w:r>
          </w:p>
        </w:tc>
        <w:tc>
          <w:tcPr>
            <w:tcW w:w="2264" w:type="dxa"/>
            <w:vMerge w:val="continue"/>
            <w:noWrap w:val="0"/>
            <w:vAlign w:val="center"/>
          </w:tcPr>
          <w:p w14:paraId="587CA248">
            <w:pPr>
              <w:spacing w:line="440" w:lineRule="exact"/>
              <w:jc w:val="center"/>
              <w:rPr>
                <w:rFonts w:hint="eastAsia" w:ascii="宋体" w:hAnsi="宋体" w:cs="宋体"/>
                <w:b/>
                <w:color w:val="auto"/>
                <w:szCs w:val="21"/>
                <w:highlight w:val="none"/>
              </w:rPr>
            </w:pPr>
          </w:p>
        </w:tc>
      </w:tr>
      <w:tr w14:paraId="7E682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65" w:type="dxa"/>
            <w:vMerge w:val="continue"/>
            <w:noWrap w:val="0"/>
            <w:vAlign w:val="center"/>
          </w:tcPr>
          <w:p w14:paraId="71CFAE55">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6FB8B998">
            <w:pPr>
              <w:spacing w:line="440" w:lineRule="exact"/>
              <w:jc w:val="center"/>
              <w:rPr>
                <w:rFonts w:hint="eastAsia" w:ascii="宋体" w:hAnsi="宋体" w:cs="宋体"/>
                <w:b/>
                <w:bCs/>
                <w:color w:val="auto"/>
                <w:szCs w:val="21"/>
                <w:highlight w:val="none"/>
              </w:rPr>
            </w:pPr>
          </w:p>
        </w:tc>
        <w:tc>
          <w:tcPr>
            <w:tcW w:w="5779" w:type="dxa"/>
            <w:noWrap w:val="0"/>
            <w:vAlign w:val="center"/>
          </w:tcPr>
          <w:p w14:paraId="4C625B0E">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企业法人营业执照</w:t>
            </w:r>
          </w:p>
        </w:tc>
        <w:tc>
          <w:tcPr>
            <w:tcW w:w="2264" w:type="dxa"/>
            <w:vMerge w:val="continue"/>
            <w:noWrap w:val="0"/>
            <w:vAlign w:val="center"/>
          </w:tcPr>
          <w:p w14:paraId="45E2C060">
            <w:pPr>
              <w:spacing w:line="440" w:lineRule="exact"/>
              <w:jc w:val="center"/>
              <w:rPr>
                <w:rFonts w:hint="eastAsia" w:ascii="宋体" w:hAnsi="宋体" w:cs="宋体"/>
                <w:b/>
                <w:color w:val="auto"/>
                <w:szCs w:val="21"/>
                <w:highlight w:val="none"/>
              </w:rPr>
            </w:pPr>
          </w:p>
        </w:tc>
      </w:tr>
      <w:tr w14:paraId="05192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5" w:type="dxa"/>
            <w:vMerge w:val="continue"/>
            <w:noWrap w:val="0"/>
            <w:vAlign w:val="center"/>
          </w:tcPr>
          <w:p w14:paraId="1848333E">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05934F02">
            <w:pPr>
              <w:spacing w:line="440" w:lineRule="exact"/>
              <w:jc w:val="center"/>
              <w:rPr>
                <w:rFonts w:hint="eastAsia" w:ascii="宋体" w:hAnsi="宋体" w:cs="宋体"/>
                <w:b/>
                <w:bCs/>
                <w:color w:val="auto"/>
                <w:szCs w:val="21"/>
                <w:highlight w:val="none"/>
              </w:rPr>
            </w:pPr>
          </w:p>
        </w:tc>
        <w:tc>
          <w:tcPr>
            <w:tcW w:w="5779" w:type="dxa"/>
            <w:noWrap w:val="0"/>
            <w:vAlign w:val="center"/>
          </w:tcPr>
          <w:p w14:paraId="1E707C09">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企业资质证书</w:t>
            </w:r>
          </w:p>
        </w:tc>
        <w:tc>
          <w:tcPr>
            <w:tcW w:w="2264" w:type="dxa"/>
            <w:vMerge w:val="continue"/>
            <w:noWrap w:val="0"/>
            <w:vAlign w:val="center"/>
          </w:tcPr>
          <w:p w14:paraId="08AB4B2A">
            <w:pPr>
              <w:spacing w:line="440" w:lineRule="exact"/>
              <w:jc w:val="center"/>
              <w:rPr>
                <w:rFonts w:hint="eastAsia" w:ascii="宋体" w:hAnsi="宋体" w:cs="宋体"/>
                <w:color w:val="auto"/>
                <w:szCs w:val="21"/>
                <w:highlight w:val="none"/>
              </w:rPr>
            </w:pPr>
          </w:p>
        </w:tc>
      </w:tr>
      <w:tr w14:paraId="7F606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65" w:type="dxa"/>
            <w:vMerge w:val="continue"/>
            <w:noWrap w:val="0"/>
            <w:vAlign w:val="center"/>
          </w:tcPr>
          <w:p w14:paraId="4DEE523B">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5F381D1A">
            <w:pPr>
              <w:spacing w:line="440" w:lineRule="exact"/>
              <w:jc w:val="center"/>
              <w:rPr>
                <w:rFonts w:hint="eastAsia" w:ascii="宋体" w:hAnsi="宋体" w:cs="宋体"/>
                <w:b/>
                <w:bCs/>
                <w:color w:val="auto"/>
                <w:szCs w:val="21"/>
                <w:highlight w:val="none"/>
              </w:rPr>
            </w:pPr>
          </w:p>
        </w:tc>
        <w:tc>
          <w:tcPr>
            <w:tcW w:w="5779" w:type="dxa"/>
            <w:noWrap w:val="0"/>
            <w:vAlign w:val="center"/>
          </w:tcPr>
          <w:p w14:paraId="27D31DB7">
            <w:pPr>
              <w:spacing w:line="360" w:lineRule="exact"/>
              <w:jc w:val="left"/>
              <w:rPr>
                <w:rFonts w:ascii="宋体" w:hAnsi="宋体" w:cs="宋体"/>
                <w:color w:val="auto"/>
                <w:szCs w:val="21"/>
                <w:highlight w:val="none"/>
              </w:rPr>
            </w:pPr>
            <w:r>
              <w:rPr>
                <w:rFonts w:hint="eastAsia" w:ascii="宋体" w:hAnsi="宋体" w:cs="宋体"/>
                <w:color w:val="auto"/>
                <w:szCs w:val="21"/>
                <w:highlight w:val="none"/>
              </w:rPr>
              <w:t>拟派项目负责人证书</w:t>
            </w:r>
          </w:p>
        </w:tc>
        <w:tc>
          <w:tcPr>
            <w:tcW w:w="2264" w:type="dxa"/>
            <w:vMerge w:val="continue"/>
            <w:noWrap w:val="0"/>
            <w:vAlign w:val="center"/>
          </w:tcPr>
          <w:p w14:paraId="7AD15929">
            <w:pPr>
              <w:spacing w:line="440" w:lineRule="exact"/>
              <w:jc w:val="center"/>
              <w:rPr>
                <w:rFonts w:hint="eastAsia" w:ascii="宋体" w:hAnsi="宋体" w:cs="宋体"/>
                <w:color w:val="auto"/>
                <w:szCs w:val="21"/>
                <w:highlight w:val="none"/>
              </w:rPr>
            </w:pPr>
          </w:p>
        </w:tc>
      </w:tr>
      <w:tr w14:paraId="0A707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65" w:type="dxa"/>
            <w:vMerge w:val="continue"/>
            <w:noWrap w:val="0"/>
            <w:vAlign w:val="center"/>
          </w:tcPr>
          <w:p w14:paraId="7F69C7A9">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33C03D3B">
            <w:pPr>
              <w:spacing w:line="440" w:lineRule="exact"/>
              <w:jc w:val="center"/>
              <w:rPr>
                <w:rFonts w:hint="eastAsia" w:ascii="宋体" w:hAnsi="宋体" w:cs="宋体"/>
                <w:b/>
                <w:bCs/>
                <w:color w:val="auto"/>
                <w:szCs w:val="21"/>
                <w:highlight w:val="none"/>
              </w:rPr>
            </w:pPr>
          </w:p>
        </w:tc>
        <w:tc>
          <w:tcPr>
            <w:tcW w:w="5779" w:type="dxa"/>
            <w:noWrap w:val="0"/>
            <w:vAlign w:val="center"/>
          </w:tcPr>
          <w:p w14:paraId="13DF582D">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tc>
        <w:tc>
          <w:tcPr>
            <w:tcW w:w="2264" w:type="dxa"/>
            <w:vMerge w:val="continue"/>
            <w:noWrap w:val="0"/>
            <w:vAlign w:val="center"/>
          </w:tcPr>
          <w:p w14:paraId="004C39FE">
            <w:pPr>
              <w:spacing w:line="440" w:lineRule="exact"/>
              <w:jc w:val="center"/>
              <w:rPr>
                <w:rFonts w:hint="eastAsia" w:ascii="宋体" w:hAnsi="宋体" w:cs="宋体"/>
                <w:color w:val="auto"/>
                <w:szCs w:val="21"/>
                <w:highlight w:val="none"/>
              </w:rPr>
            </w:pPr>
          </w:p>
        </w:tc>
      </w:tr>
    </w:tbl>
    <w:p w14:paraId="4FD5932C">
      <w:pPr>
        <w:spacing w:line="440" w:lineRule="atLeast"/>
        <w:ind w:firstLine="422" w:firstLineChars="200"/>
        <w:outlineLvl w:val="1"/>
        <w:rPr>
          <w:rFonts w:hint="eastAsia" w:ascii="宋体" w:hAnsi="宋体" w:cs="宋体"/>
          <w:b/>
          <w:bCs/>
          <w:color w:val="auto"/>
          <w:szCs w:val="21"/>
          <w:highlight w:val="none"/>
        </w:rPr>
      </w:pPr>
      <w:bookmarkStart w:id="62" w:name="_Toc26881"/>
      <w:r>
        <w:rPr>
          <w:rFonts w:hint="eastAsia" w:ascii="宋体" w:hAnsi="宋体" w:cs="宋体"/>
          <w:b/>
          <w:bCs/>
          <w:color w:val="auto"/>
          <w:szCs w:val="21"/>
          <w:highlight w:val="none"/>
        </w:rPr>
        <w:t>1.审查资料</w:t>
      </w:r>
      <w:bookmarkEnd w:id="55"/>
      <w:bookmarkEnd w:id="56"/>
      <w:bookmarkEnd w:id="57"/>
      <w:bookmarkEnd w:id="58"/>
      <w:bookmarkEnd w:id="59"/>
      <w:bookmarkEnd w:id="60"/>
      <w:bookmarkEnd w:id="61"/>
      <w:bookmarkEnd w:id="62"/>
    </w:p>
    <w:p w14:paraId="225C36F8">
      <w:pPr>
        <w:spacing w:line="480" w:lineRule="exact"/>
        <w:ind w:firstLine="420" w:firstLineChars="200"/>
        <w:rPr>
          <w:rFonts w:hint="eastAsia" w:ascii="宋体" w:hAnsi="宋体" w:cs="宋体"/>
          <w:color w:val="auto"/>
          <w:szCs w:val="21"/>
          <w:highlight w:val="none"/>
        </w:rPr>
      </w:pPr>
      <w:bookmarkStart w:id="63" w:name="_Toc19368"/>
      <w:bookmarkStart w:id="64" w:name="_Toc15058909"/>
      <w:bookmarkStart w:id="65" w:name="_Toc35425108"/>
      <w:bookmarkStart w:id="66" w:name="_Toc35424942"/>
      <w:bookmarkStart w:id="67" w:name="_Toc324404867"/>
      <w:bookmarkStart w:id="68" w:name="_Toc506107320"/>
      <w:bookmarkStart w:id="69" w:name="_Toc35947225"/>
      <w:r>
        <w:rPr>
          <w:rFonts w:hint="eastAsia" w:ascii="宋体" w:hAnsi="宋体" w:cs="宋体"/>
          <w:color w:val="auto"/>
          <w:szCs w:val="21"/>
          <w:highlight w:val="none"/>
        </w:rPr>
        <w:t>①法定代表人身份证明文件和本人身份证(或法定代表人授权委托书和委托代理人身份证)；</w:t>
      </w:r>
    </w:p>
    <w:p w14:paraId="277F6AFA">
      <w:pPr>
        <w:spacing w:line="480" w:lineRule="exact"/>
        <w:ind w:firstLine="420" w:firstLineChars="200"/>
        <w:rPr>
          <w:rFonts w:hint="eastAsia"/>
          <w:color w:val="auto"/>
          <w:highlight w:val="none"/>
        </w:rPr>
      </w:pPr>
      <w:r>
        <w:rPr>
          <w:rFonts w:hint="eastAsia"/>
          <w:color w:val="auto"/>
          <w:highlight w:val="none"/>
        </w:rPr>
        <w:t>②</w:t>
      </w:r>
      <w:r>
        <w:rPr>
          <w:rFonts w:hint="eastAsia" w:ascii="宋体" w:hAnsi="宋体" w:cs="宋体"/>
          <w:color w:val="auto"/>
          <w:szCs w:val="21"/>
          <w:highlight w:val="none"/>
        </w:rPr>
        <w:t>诚信投标承诺书；</w:t>
      </w:r>
    </w:p>
    <w:p w14:paraId="18E62283">
      <w:pPr>
        <w:spacing w:line="480" w:lineRule="exact"/>
        <w:ind w:firstLine="420" w:firstLineChars="200"/>
        <w:rPr>
          <w:rFonts w:hint="eastAsia"/>
          <w:color w:val="auto"/>
          <w:highlight w:val="none"/>
        </w:rPr>
      </w:pPr>
      <w:r>
        <w:rPr>
          <w:rFonts w:hint="eastAsia"/>
          <w:color w:val="auto"/>
          <w:highlight w:val="none"/>
        </w:rPr>
        <w:t>③</w:t>
      </w:r>
      <w:r>
        <w:rPr>
          <w:rFonts w:hint="eastAsia" w:ascii="宋体" w:hAnsi="宋体" w:cs="宋体"/>
          <w:color w:val="auto"/>
          <w:szCs w:val="21"/>
          <w:highlight w:val="none"/>
        </w:rPr>
        <w:t>企业法人营业执照（或三证合一的有效证件）</w:t>
      </w:r>
      <w:r>
        <w:rPr>
          <w:rFonts w:hint="eastAsia"/>
          <w:color w:val="auto"/>
          <w:highlight w:val="none"/>
        </w:rPr>
        <w:t>；</w:t>
      </w:r>
    </w:p>
    <w:p w14:paraId="5FF99CA2">
      <w:pPr>
        <w:spacing w:line="480" w:lineRule="exact"/>
        <w:ind w:firstLine="420" w:firstLineChars="200"/>
        <w:rPr>
          <w:rFonts w:hint="eastAsia"/>
          <w:color w:val="auto"/>
          <w:highlight w:val="none"/>
        </w:rPr>
      </w:pPr>
      <w:r>
        <w:rPr>
          <w:rFonts w:hint="eastAsia"/>
          <w:color w:val="auto"/>
          <w:highlight w:val="none"/>
        </w:rPr>
        <w:t>④</w:t>
      </w:r>
      <w:r>
        <w:rPr>
          <w:rFonts w:hint="eastAsia" w:ascii="宋体" w:hAnsi="宋体" w:cs="宋体"/>
          <w:color w:val="auto"/>
          <w:szCs w:val="21"/>
          <w:highlight w:val="none"/>
        </w:rPr>
        <w:t>企业资质证书</w:t>
      </w:r>
      <w:r>
        <w:rPr>
          <w:rFonts w:hint="eastAsia"/>
          <w:color w:val="auto"/>
          <w:highlight w:val="none"/>
        </w:rPr>
        <w:t>；</w:t>
      </w:r>
    </w:p>
    <w:p w14:paraId="5CED8516">
      <w:pPr>
        <w:spacing w:line="480" w:lineRule="exact"/>
        <w:ind w:firstLine="420" w:firstLineChars="200"/>
        <w:rPr>
          <w:rFonts w:hint="eastAsia"/>
          <w:color w:val="auto"/>
          <w:highlight w:val="none"/>
        </w:rPr>
      </w:pPr>
      <w:r>
        <w:rPr>
          <w:rFonts w:hint="eastAsia"/>
          <w:color w:val="auto"/>
          <w:highlight w:val="none"/>
        </w:rPr>
        <w:t>⑤拟派项目负责</w:t>
      </w:r>
      <w:r>
        <w:rPr>
          <w:rFonts w:hint="eastAsia"/>
          <w:color w:val="auto"/>
          <w:highlight w:val="none"/>
          <w:lang w:val="en-US" w:eastAsia="zh-CN"/>
        </w:rPr>
        <w:t>人</w:t>
      </w:r>
      <w:r>
        <w:rPr>
          <w:rFonts w:hint="eastAsia"/>
          <w:color w:val="auto"/>
          <w:highlight w:val="none"/>
        </w:rPr>
        <w:t>证书；</w:t>
      </w:r>
    </w:p>
    <w:p w14:paraId="699F69CF">
      <w:pPr>
        <w:spacing w:line="480" w:lineRule="exact"/>
        <w:ind w:firstLine="420" w:firstLineChars="200"/>
        <w:rPr>
          <w:color w:val="auto"/>
          <w:highlight w:val="none"/>
        </w:rPr>
      </w:pPr>
      <w:r>
        <w:rPr>
          <w:rFonts w:hint="eastAsia"/>
          <w:color w:val="auto"/>
          <w:highlight w:val="none"/>
        </w:rPr>
        <w:t>⑥</w:t>
      </w:r>
      <w:r>
        <w:rPr>
          <w:rFonts w:hint="eastAsia" w:ascii="宋体" w:hAnsi="宋体" w:cs="宋体"/>
          <w:color w:val="auto"/>
          <w:szCs w:val="21"/>
          <w:highlight w:val="none"/>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1DA3824">
      <w:pPr>
        <w:spacing w:line="4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⑦投标人认为需要的其他材料。</w:t>
      </w:r>
    </w:p>
    <w:p w14:paraId="6B2A8B31">
      <w:pPr>
        <w:spacing w:line="440" w:lineRule="atLeast"/>
        <w:ind w:firstLine="422" w:firstLineChars="200"/>
        <w:outlineLvl w:val="1"/>
        <w:rPr>
          <w:rFonts w:hint="eastAsia" w:ascii="宋体" w:hAnsi="宋体" w:cs="宋体"/>
          <w:b/>
          <w:bCs/>
          <w:color w:val="auto"/>
          <w:szCs w:val="21"/>
          <w:highlight w:val="none"/>
        </w:rPr>
      </w:pPr>
      <w:bookmarkStart w:id="70" w:name="_Toc27190"/>
      <w:r>
        <w:rPr>
          <w:rFonts w:hint="eastAsia" w:ascii="宋体" w:hAnsi="宋体" w:cs="宋体"/>
          <w:b/>
          <w:bCs/>
          <w:color w:val="auto"/>
          <w:szCs w:val="21"/>
          <w:highlight w:val="none"/>
        </w:rPr>
        <w:t>2.审查办法</w:t>
      </w:r>
      <w:bookmarkEnd w:id="63"/>
      <w:bookmarkEnd w:id="64"/>
      <w:bookmarkEnd w:id="65"/>
      <w:bookmarkEnd w:id="66"/>
      <w:bookmarkEnd w:id="67"/>
      <w:bookmarkEnd w:id="68"/>
      <w:bookmarkEnd w:id="69"/>
      <w:bookmarkEnd w:id="70"/>
    </w:p>
    <w:p w14:paraId="4DABAFE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1、由资格审查委员会（评标委员会）按资格审查办法前附表中资格审查必要合格条件评审表要求对投标人审查资料进行核验。投标人有下列情形之一的，其资格审查为不合格：</w:t>
      </w:r>
      <w:bookmarkStart w:id="71" w:name="_Toc324404868"/>
      <w:bookmarkStart w:id="72" w:name="_Toc21611171"/>
      <w:bookmarkStart w:id="73" w:name="_Toc506107321"/>
    </w:p>
    <w:p w14:paraId="7010879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（1）不能按要求提供证明材料或证明材料经审查不合格；</w:t>
      </w:r>
    </w:p>
    <w:p w14:paraId="1B5A9A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（2）法律、法规规定的其他情形。</w:t>
      </w:r>
    </w:p>
    <w:p w14:paraId="624CC601">
      <w:pPr>
        <w:spacing w:line="440" w:lineRule="atLeast"/>
        <w:ind w:firstLine="422" w:firstLineChars="200"/>
        <w:outlineLvl w:val="1"/>
        <w:rPr>
          <w:rFonts w:hint="eastAsia" w:ascii="宋体" w:hAnsi="宋体" w:cs="宋体"/>
          <w:b/>
          <w:bCs/>
          <w:color w:val="auto"/>
          <w:szCs w:val="21"/>
          <w:highlight w:val="none"/>
        </w:rPr>
      </w:pPr>
      <w:bookmarkStart w:id="74" w:name="_Toc27430"/>
      <w:bookmarkStart w:id="75" w:name="_Toc28618"/>
      <w:r>
        <w:rPr>
          <w:rFonts w:hint="eastAsia" w:ascii="宋体" w:hAnsi="宋体" w:cs="宋体"/>
          <w:b/>
          <w:bCs/>
          <w:color w:val="auto"/>
          <w:szCs w:val="21"/>
          <w:highlight w:val="none"/>
        </w:rPr>
        <w:t>3.资格审查委员会和审查标准</w:t>
      </w:r>
      <w:bookmarkEnd w:id="71"/>
      <w:bookmarkEnd w:id="72"/>
      <w:bookmarkEnd w:id="73"/>
      <w:bookmarkEnd w:id="74"/>
      <w:bookmarkEnd w:id="75"/>
    </w:p>
    <w:p w14:paraId="1A8E72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资格审查由招标人依法组建的资格审查委员会（或评标委员会）负责。审查标准见资格审查办法前附表。</w:t>
      </w:r>
    </w:p>
    <w:p w14:paraId="033435E1">
      <w:pPr>
        <w:spacing w:line="440" w:lineRule="atLeast"/>
        <w:ind w:firstLine="422" w:firstLineChars="200"/>
        <w:outlineLvl w:val="1"/>
        <w:rPr>
          <w:rFonts w:hint="eastAsia" w:ascii="宋体" w:hAnsi="宋体" w:cs="宋体"/>
          <w:b/>
          <w:bCs/>
          <w:color w:val="auto"/>
          <w:szCs w:val="21"/>
          <w:highlight w:val="none"/>
        </w:rPr>
      </w:pPr>
      <w:bookmarkStart w:id="76" w:name="_Toc17309"/>
      <w:bookmarkStart w:id="77" w:name="_Toc324404869"/>
      <w:bookmarkStart w:id="78" w:name="_Toc21611172"/>
      <w:bookmarkStart w:id="79" w:name="_Toc29029"/>
      <w:bookmarkStart w:id="80" w:name="_Toc506107322"/>
      <w:r>
        <w:rPr>
          <w:rFonts w:hint="eastAsia" w:ascii="宋体" w:hAnsi="宋体" w:cs="宋体"/>
          <w:b/>
          <w:bCs/>
          <w:color w:val="auto"/>
          <w:szCs w:val="21"/>
          <w:highlight w:val="none"/>
        </w:rPr>
        <w:t>4.审查结果</w:t>
      </w:r>
      <w:bookmarkEnd w:id="76"/>
      <w:bookmarkEnd w:id="77"/>
      <w:bookmarkEnd w:id="78"/>
      <w:bookmarkEnd w:id="79"/>
      <w:bookmarkEnd w:id="80"/>
    </w:p>
    <w:p w14:paraId="735695D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只有通过资格审查的投标人才能进入下一步的评标程序。</w:t>
      </w:r>
    </w:p>
    <w:p w14:paraId="5517E1B6">
      <w:pPr>
        <w:spacing w:line="440" w:lineRule="exact"/>
        <w:ind w:firstLine="420" w:firstLineChars="200"/>
        <w:rPr>
          <w:rFonts w:hint="eastAsia" w:ascii="宋体" w:hAnsi="宋体" w:cs="宋体"/>
          <w:color w:val="auto"/>
          <w:szCs w:val="21"/>
          <w:highlight w:val="none"/>
        </w:rPr>
      </w:pPr>
    </w:p>
    <w:p w14:paraId="4AD43C98">
      <w:pPr>
        <w:numPr>
          <w:ilvl w:val="0"/>
          <w:numId w:val="3"/>
        </w:numPr>
        <w:spacing w:before="156" w:beforeLines="50" w:after="156" w:afterLines="50" w:line="440" w:lineRule="exact"/>
        <w:jc w:val="center"/>
        <w:rPr>
          <w:rFonts w:hint="eastAsia" w:ascii="宋体" w:hAnsi="宋体" w:cs="宋体"/>
          <w:b/>
          <w:color w:val="auto"/>
          <w:sz w:val="32"/>
          <w:szCs w:val="32"/>
          <w:highlight w:val="none"/>
        </w:rPr>
      </w:pPr>
      <w:bookmarkStart w:id="81" w:name="_Toc15888"/>
      <w:r>
        <w:rPr>
          <w:rFonts w:hint="eastAsia" w:ascii="宋体" w:hAnsi="宋体" w:cs="宋体"/>
          <w:b/>
          <w:color w:val="auto"/>
          <w:sz w:val="32"/>
          <w:szCs w:val="32"/>
          <w:highlight w:val="none"/>
        </w:rPr>
        <w:t>评标办法</w:t>
      </w:r>
    </w:p>
    <w:bookmarkEnd w:id="81"/>
    <w:p w14:paraId="662D6608">
      <w:pPr>
        <w:widowControl/>
        <w:adjustRightInd w:val="0"/>
        <w:snapToGrid w:val="0"/>
        <w:spacing w:line="560" w:lineRule="exact"/>
        <w:ind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1、本次评选方法采用</w:t>
      </w:r>
      <w:r>
        <w:rPr>
          <w:rFonts w:hint="eastAsia" w:ascii="宋体" w:hAnsi="宋体" w:cs="宋体"/>
          <w:b/>
          <w:color w:val="auto"/>
          <w:szCs w:val="21"/>
          <w:highlight w:val="none"/>
          <w:lang w:eastAsia="zh-CN"/>
        </w:rPr>
        <w:t>经评审的最低投标价法</w:t>
      </w:r>
      <w:r>
        <w:rPr>
          <w:rFonts w:hint="eastAsia" w:ascii="宋体" w:hAnsi="宋体" w:cs="宋体"/>
          <w:b/>
          <w:color w:val="auto"/>
          <w:szCs w:val="21"/>
          <w:highlight w:val="none"/>
        </w:rPr>
        <w:t>。评标小组对满足招标文件实质性要求的投标文件，最终按投标总报价（扣除可抵扣的进项税后的金额）从低到高的先后顺序推荐3名中标候选人，投标总报价（扣除可抵扣的进项税后的金额）最低的为中标候选人，低于成本价的除外。投标总报价（扣除可抵扣的进项税后的金额）相等，由招标人或评标委员会主任随机抽取确定。备注：所有计算均保留小数点后两位，第三位四舍五入进行计算。</w:t>
      </w:r>
    </w:p>
    <w:p w14:paraId="12F3B217">
      <w:pPr>
        <w:widowControl/>
        <w:adjustRightInd w:val="0"/>
        <w:snapToGrid w:val="0"/>
        <w:spacing w:line="560" w:lineRule="exact"/>
        <w:ind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2、投标总报价（扣除可抵扣的进项税后的金额）</w:t>
      </w:r>
      <w:r>
        <w:rPr>
          <w:rFonts w:hint="eastAsia" w:ascii="宋体" w:hAnsi="宋体" w:cs="宋体"/>
          <w:b/>
          <w:color w:val="auto"/>
          <w:szCs w:val="21"/>
          <w:highlight w:val="none"/>
          <w:lang w:val="en-US" w:eastAsia="zh-CN"/>
        </w:rPr>
        <w:t>=【投标人的投标报价/（1+开票税率）】</w:t>
      </w:r>
      <w:r>
        <w:rPr>
          <w:rFonts w:hint="eastAsia" w:ascii="宋体" w:hAnsi="宋体" w:cs="宋体"/>
          <w:b/>
          <w:color w:val="auto"/>
          <w:szCs w:val="21"/>
          <w:highlight w:val="none"/>
        </w:rPr>
        <w:t>。</w:t>
      </w:r>
    </w:p>
    <w:p w14:paraId="5E44212D">
      <w:pPr>
        <w:widowControl/>
        <w:adjustRightInd w:val="0"/>
        <w:snapToGrid w:val="0"/>
        <w:spacing w:line="560" w:lineRule="exact"/>
        <w:ind w:firstLine="420" w:firstLineChars="200"/>
        <w:jc w:val="left"/>
        <w:rPr>
          <w:rFonts w:hint="eastAsia" w:ascii="宋体" w:hAnsi="宋体" w:cs="宋体"/>
          <w:color w:val="auto"/>
          <w:szCs w:val="21"/>
          <w:highlight w:val="none"/>
        </w:rPr>
      </w:pPr>
    </w:p>
    <w:p w14:paraId="1598EC04">
      <w:pPr>
        <w:pStyle w:val="20"/>
        <w:rPr>
          <w:rFonts w:hint="eastAsia"/>
          <w:color w:val="auto"/>
          <w:highlight w:val="none"/>
        </w:rPr>
      </w:pPr>
    </w:p>
    <w:bookmarkEnd w:id="25"/>
    <w:p w14:paraId="170C1037">
      <w:pPr>
        <w:rPr>
          <w:rFonts w:hint="eastAsia" w:ascii="宋体" w:hAnsi="宋体"/>
          <w:color w:val="auto"/>
          <w:sz w:val="32"/>
          <w:szCs w:val="32"/>
          <w:highlight w:val="none"/>
        </w:rPr>
      </w:pPr>
      <w:bookmarkStart w:id="82" w:name="_Toc27581"/>
      <w:bookmarkStart w:id="83" w:name="_Toc24057_WPSOffice_Level1"/>
    </w:p>
    <w:p w14:paraId="61D2C0EB">
      <w:pPr>
        <w:pStyle w:val="11"/>
        <w:rPr>
          <w:rFonts w:hint="eastAsia" w:ascii="宋体" w:hAnsi="宋体"/>
          <w:color w:val="auto"/>
          <w:sz w:val="32"/>
          <w:szCs w:val="32"/>
          <w:highlight w:val="none"/>
        </w:rPr>
      </w:pPr>
    </w:p>
    <w:p w14:paraId="52D9053D">
      <w:pPr>
        <w:pStyle w:val="11"/>
        <w:rPr>
          <w:rFonts w:hint="eastAsia" w:ascii="宋体" w:hAnsi="宋体"/>
          <w:color w:val="auto"/>
          <w:sz w:val="32"/>
          <w:szCs w:val="32"/>
          <w:highlight w:val="none"/>
        </w:rPr>
      </w:pPr>
    </w:p>
    <w:p w14:paraId="447C44EA">
      <w:pPr>
        <w:pStyle w:val="11"/>
        <w:rPr>
          <w:rFonts w:hint="eastAsia" w:ascii="宋体" w:hAnsi="宋体"/>
          <w:color w:val="auto"/>
          <w:sz w:val="32"/>
          <w:szCs w:val="32"/>
          <w:highlight w:val="none"/>
        </w:rPr>
      </w:pPr>
    </w:p>
    <w:p w14:paraId="65E25AAB">
      <w:pPr>
        <w:pStyle w:val="11"/>
        <w:rPr>
          <w:rFonts w:hint="eastAsia" w:ascii="宋体" w:hAnsi="宋体"/>
          <w:color w:val="auto"/>
          <w:sz w:val="32"/>
          <w:szCs w:val="32"/>
          <w:highlight w:val="none"/>
        </w:rPr>
      </w:pPr>
    </w:p>
    <w:p w14:paraId="30C0DC2F">
      <w:pPr>
        <w:pStyle w:val="11"/>
        <w:rPr>
          <w:rFonts w:hint="eastAsia" w:ascii="宋体" w:hAnsi="宋体"/>
          <w:color w:val="auto"/>
          <w:sz w:val="32"/>
          <w:szCs w:val="32"/>
          <w:highlight w:val="none"/>
        </w:rPr>
      </w:pPr>
    </w:p>
    <w:p w14:paraId="3E73D357">
      <w:pPr>
        <w:pStyle w:val="11"/>
        <w:rPr>
          <w:rFonts w:hint="eastAsia" w:ascii="宋体" w:hAnsi="宋体"/>
          <w:color w:val="auto"/>
          <w:sz w:val="32"/>
          <w:szCs w:val="32"/>
          <w:highlight w:val="none"/>
        </w:rPr>
      </w:pPr>
    </w:p>
    <w:p w14:paraId="2D243601">
      <w:pPr>
        <w:pStyle w:val="11"/>
        <w:rPr>
          <w:rFonts w:hint="eastAsia" w:ascii="宋体" w:hAnsi="宋体"/>
          <w:color w:val="auto"/>
          <w:sz w:val="32"/>
          <w:szCs w:val="32"/>
          <w:highlight w:val="none"/>
        </w:rPr>
      </w:pPr>
    </w:p>
    <w:p w14:paraId="09E6686A">
      <w:pPr>
        <w:pStyle w:val="11"/>
        <w:jc w:val="both"/>
        <w:rPr>
          <w:rFonts w:hint="eastAsia" w:ascii="宋体" w:hAnsi="宋体"/>
          <w:color w:val="auto"/>
          <w:sz w:val="32"/>
          <w:szCs w:val="32"/>
          <w:highlight w:val="none"/>
        </w:rPr>
      </w:pPr>
    </w:p>
    <w:p w14:paraId="58D0FFB6">
      <w:pPr>
        <w:pStyle w:val="2"/>
        <w:rPr>
          <w:color w:val="auto"/>
          <w:highlight w:val="none"/>
        </w:rPr>
      </w:pPr>
      <w:r>
        <w:rPr>
          <w:rFonts w:hint="eastAsia" w:ascii="宋体" w:hAnsi="宋体"/>
          <w:color w:val="auto"/>
          <w:sz w:val="32"/>
          <w:szCs w:val="32"/>
          <w:highlight w:val="none"/>
        </w:rPr>
        <w:t>第三章  建设工程设计合同</w:t>
      </w:r>
      <w:bookmarkEnd w:id="82"/>
    </w:p>
    <w:p w14:paraId="172CB626">
      <w:pPr>
        <w:rPr>
          <w:rFonts w:hint="eastAsia" w:eastAsia="华文中宋"/>
          <w:b/>
          <w:color w:val="auto"/>
          <w:sz w:val="52"/>
          <w:szCs w:val="52"/>
          <w:highlight w:val="none"/>
        </w:rPr>
      </w:pPr>
      <w:r>
        <w:rPr>
          <w:rFonts w:hint="eastAsia" w:eastAsia="仿宋_GB2312"/>
          <w:bCs/>
          <w:color w:val="auto"/>
          <w:sz w:val="30"/>
          <w:szCs w:val="30"/>
          <w:highlight w:val="none"/>
        </w:rPr>
        <w:t>GF—2015—0210</w:t>
      </w:r>
    </w:p>
    <w:p w14:paraId="33E2763A">
      <w:pPr>
        <w:pStyle w:val="35"/>
        <w:ind w:firstLine="602"/>
        <w:jc w:val="center"/>
        <w:rPr>
          <w:rFonts w:hint="eastAsia" w:eastAsia="华文中宋"/>
          <w:b/>
          <w:color w:val="auto"/>
          <w:sz w:val="30"/>
          <w:szCs w:val="30"/>
          <w:highlight w:val="none"/>
          <w:u w:val="single"/>
        </w:rPr>
      </w:pPr>
      <w:r>
        <w:rPr>
          <w:rFonts w:hint="eastAsia" w:eastAsia="华文中宋"/>
          <w:b/>
          <w:color w:val="auto"/>
          <w:sz w:val="30"/>
          <w:szCs w:val="30"/>
          <w:highlight w:val="none"/>
        </w:rPr>
        <w:t xml:space="preserve">                           合同编号：</w:t>
      </w:r>
      <w:r>
        <w:rPr>
          <w:rFonts w:hint="eastAsia" w:eastAsia="华文中宋"/>
          <w:b/>
          <w:color w:val="auto"/>
          <w:sz w:val="30"/>
          <w:szCs w:val="30"/>
          <w:highlight w:val="none"/>
          <w:u w:val="single"/>
        </w:rPr>
        <w:t xml:space="preserve">          </w:t>
      </w:r>
    </w:p>
    <w:p w14:paraId="4A9E57C5">
      <w:pPr>
        <w:pStyle w:val="35"/>
        <w:ind w:firstLine="602"/>
        <w:jc w:val="center"/>
        <w:rPr>
          <w:rFonts w:hint="eastAsia" w:eastAsia="华文中宋"/>
          <w:b/>
          <w:color w:val="auto"/>
          <w:sz w:val="30"/>
          <w:szCs w:val="30"/>
          <w:highlight w:val="none"/>
          <w:u w:val="single"/>
        </w:rPr>
      </w:pPr>
    </w:p>
    <w:p w14:paraId="1CB1BBCB">
      <w:pPr>
        <w:pStyle w:val="35"/>
        <w:ind w:firstLine="602"/>
        <w:jc w:val="center"/>
        <w:rPr>
          <w:rFonts w:hint="eastAsia" w:eastAsia="华文中宋"/>
          <w:b/>
          <w:color w:val="auto"/>
          <w:sz w:val="30"/>
          <w:szCs w:val="30"/>
          <w:highlight w:val="none"/>
          <w:u w:val="single"/>
        </w:rPr>
      </w:pPr>
    </w:p>
    <w:p w14:paraId="617639E5">
      <w:pPr>
        <w:jc w:val="center"/>
        <w:rPr>
          <w:rFonts w:hint="eastAsia" w:eastAsia="华文中宋"/>
          <w:b/>
          <w:color w:val="auto"/>
          <w:sz w:val="56"/>
          <w:szCs w:val="48"/>
          <w:highlight w:val="none"/>
        </w:rPr>
      </w:pPr>
      <w:r>
        <w:rPr>
          <w:rFonts w:eastAsia="华文中宋"/>
          <w:b/>
          <w:color w:val="auto"/>
          <w:sz w:val="56"/>
          <w:szCs w:val="48"/>
          <w:highlight w:val="none"/>
        </w:rPr>
        <w:t>建设工程</w:t>
      </w:r>
      <w:r>
        <w:rPr>
          <w:rFonts w:hint="eastAsia" w:eastAsia="华文中宋"/>
          <w:b/>
          <w:color w:val="auto"/>
          <w:sz w:val="56"/>
          <w:szCs w:val="48"/>
          <w:highlight w:val="none"/>
        </w:rPr>
        <w:t>设计</w:t>
      </w:r>
      <w:r>
        <w:rPr>
          <w:rFonts w:eastAsia="华文中宋"/>
          <w:b/>
          <w:color w:val="auto"/>
          <w:sz w:val="56"/>
          <w:szCs w:val="48"/>
          <w:highlight w:val="none"/>
        </w:rPr>
        <w:t>合同</w:t>
      </w:r>
      <w:r>
        <w:rPr>
          <w:rFonts w:hint="eastAsia" w:eastAsia="华文中宋"/>
          <w:b/>
          <w:color w:val="auto"/>
          <w:sz w:val="56"/>
          <w:szCs w:val="48"/>
          <w:highlight w:val="none"/>
        </w:rPr>
        <w:t>示范文本</w:t>
      </w:r>
    </w:p>
    <w:p w14:paraId="79CFBE88">
      <w:pPr>
        <w:pStyle w:val="35"/>
        <w:ind w:firstLine="640"/>
        <w:jc w:val="center"/>
        <w:rPr>
          <w:rFonts w:hint="eastAsia" w:ascii="宋体" w:hAnsi="宋体" w:cs="宋体"/>
          <w:color w:val="auto"/>
          <w:sz w:val="32"/>
          <w:szCs w:val="32"/>
          <w:highlight w:val="none"/>
        </w:rPr>
      </w:pPr>
    </w:p>
    <w:p w14:paraId="28BAF0C8">
      <w:pPr>
        <w:pStyle w:val="35"/>
        <w:ind w:firstLine="640"/>
        <w:jc w:val="center"/>
        <w:rPr>
          <w:rFonts w:hint="eastAsia" w:ascii="宋体" w:hAnsi="宋体" w:cs="宋体"/>
          <w:color w:val="auto"/>
          <w:sz w:val="32"/>
          <w:szCs w:val="32"/>
          <w:highlight w:val="none"/>
        </w:rPr>
      </w:pPr>
    </w:p>
    <w:p w14:paraId="69E11E98">
      <w:pPr>
        <w:pStyle w:val="35"/>
        <w:ind w:firstLine="640"/>
        <w:jc w:val="center"/>
        <w:rPr>
          <w:rFonts w:hint="eastAsia" w:ascii="宋体" w:hAnsi="宋体" w:cs="宋体"/>
          <w:color w:val="auto"/>
          <w:sz w:val="32"/>
          <w:szCs w:val="32"/>
          <w:highlight w:val="none"/>
        </w:rPr>
      </w:pPr>
    </w:p>
    <w:p w14:paraId="330B81D1">
      <w:pPr>
        <w:pStyle w:val="35"/>
        <w:ind w:firstLine="640"/>
        <w:jc w:val="center"/>
        <w:rPr>
          <w:rFonts w:hint="eastAsia" w:ascii="宋体" w:hAnsi="宋体" w:cs="宋体"/>
          <w:color w:val="auto"/>
          <w:sz w:val="32"/>
          <w:szCs w:val="32"/>
          <w:highlight w:val="none"/>
        </w:rPr>
      </w:pPr>
    </w:p>
    <w:p w14:paraId="7778EF10">
      <w:pPr>
        <w:pStyle w:val="35"/>
        <w:ind w:firstLine="640"/>
        <w:jc w:val="center"/>
        <w:rPr>
          <w:rFonts w:hint="eastAsia" w:ascii="宋体" w:hAnsi="宋体" w:cs="宋体"/>
          <w:color w:val="auto"/>
          <w:sz w:val="32"/>
          <w:szCs w:val="32"/>
          <w:highlight w:val="none"/>
        </w:rPr>
      </w:pPr>
    </w:p>
    <w:p w14:paraId="59B984CC">
      <w:pPr>
        <w:pStyle w:val="35"/>
        <w:ind w:firstLine="640"/>
        <w:jc w:val="center"/>
        <w:rPr>
          <w:rFonts w:hint="eastAsia" w:ascii="宋体" w:hAnsi="宋体" w:cs="宋体"/>
          <w:color w:val="auto"/>
          <w:sz w:val="32"/>
          <w:szCs w:val="32"/>
          <w:highlight w:val="none"/>
        </w:rPr>
      </w:pPr>
    </w:p>
    <w:p w14:paraId="32F2B25C">
      <w:pPr>
        <w:pStyle w:val="35"/>
        <w:ind w:firstLine="0" w:firstLineChars="0"/>
        <w:rPr>
          <w:rFonts w:hint="eastAsia" w:ascii="宋体" w:hAnsi="宋体" w:cs="宋体"/>
          <w:color w:val="auto"/>
          <w:sz w:val="32"/>
          <w:szCs w:val="32"/>
          <w:highlight w:val="none"/>
        </w:rPr>
      </w:pPr>
    </w:p>
    <w:p w14:paraId="5BDD36E3">
      <w:pPr>
        <w:pStyle w:val="35"/>
        <w:ind w:firstLine="0" w:firstLineChars="0"/>
        <w:rPr>
          <w:rFonts w:hint="eastAsia" w:ascii="宋体" w:hAnsi="宋体" w:cs="宋体"/>
          <w:color w:val="auto"/>
          <w:sz w:val="32"/>
          <w:szCs w:val="32"/>
          <w:highlight w:val="none"/>
        </w:rPr>
      </w:pPr>
    </w:p>
    <w:p w14:paraId="4395FBF0">
      <w:pPr>
        <w:pStyle w:val="35"/>
        <w:ind w:firstLine="640"/>
        <w:jc w:val="center"/>
        <w:rPr>
          <w:rFonts w:hint="eastAsia" w:ascii="宋体" w:hAnsi="宋体" w:cs="宋体"/>
          <w:color w:val="auto"/>
          <w:sz w:val="32"/>
          <w:szCs w:val="32"/>
          <w:highlight w:val="none"/>
        </w:rPr>
      </w:pPr>
    </w:p>
    <w:p w14:paraId="1F7A4190">
      <w:pPr>
        <w:ind w:right="3360" w:rightChars="1600" w:firstLine="2318" w:firstLineChars="1104"/>
        <w:jc w:val="distribute"/>
        <w:rPr>
          <w:b/>
          <w:color w:val="auto"/>
          <w:sz w:val="32"/>
          <w:szCs w:val="28"/>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3749040</wp:posOffset>
                </wp:positionH>
                <wp:positionV relativeFrom="paragraph">
                  <wp:posOffset>156210</wp:posOffset>
                </wp:positionV>
                <wp:extent cx="1162050" cy="4572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1162050" cy="457200"/>
                        </a:xfrm>
                        <a:prstGeom prst="rect">
                          <a:avLst/>
                        </a:prstGeom>
                        <a:noFill/>
                        <a:ln w="9525" cap="flat" cmpd="sng">
                          <a:solidFill>
                            <a:srgbClr val="FFFFFF"/>
                          </a:solidFill>
                          <a:prstDash val="solid"/>
                          <a:miter/>
                          <a:headEnd type="none" w="med" len="med"/>
                          <a:tailEnd type="none" w="med" len="med"/>
                        </a:ln>
                      </wps:spPr>
                      <wps:txbx>
                        <w:txbxContent>
                          <w:p w14:paraId="64DDC396">
                            <w:pPr>
                              <w:ind w:firstLine="643" w:firstLineChars="200"/>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95.2pt;margin-top:12.3pt;height:36pt;width:91.5pt;z-index:251659264;mso-width-relative:page;mso-height-relative:page;" filled="f" stroked="t" coordsize="21600,21600" o:gfxdata="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&#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zxvU/ZAAAACQEAAA8AAAAAAAAAAQAgAAAAIgAAAGRy&#10;cy9kb3ducmV2LnhtbFBLAQIUABQAAAAIAIdO4kAFkm8yBAIAAA0EAAAOAAAAAAAAAAEAIAAAACgB&#10;AABkcnMvZTJvRG9jLnhtbFBLBQYAAAAABgAGAFkBAACeBQAAAAA=&#10;">
                <v:fill on="f" focussize="0,0"/>
                <v:stroke color="#FFFFFF" joinstyle="miter"/>
                <v:imagedata o:title=""/>
                <o:lock v:ext="edit" aspectratio="f"/>
                <v:textbox>
                  <w:txbxContent>
                    <w:p w14:paraId="64DDC396">
                      <w:pPr>
                        <w:ind w:firstLine="643" w:firstLineChars="200"/>
                        <w:rPr>
                          <w:rFonts w:hint="eastAsia"/>
                          <w:b/>
                          <w:bCs/>
                          <w:sz w:val="32"/>
                        </w:rPr>
                      </w:pPr>
                      <w:r>
                        <w:rPr>
                          <w:rFonts w:hint="eastAsia"/>
                          <w:b/>
                          <w:bCs/>
                          <w:sz w:val="32"/>
                        </w:rPr>
                        <w:t>制定</w:t>
                      </w:r>
                    </w:p>
                  </w:txbxContent>
                </v:textbox>
              </v:shape>
            </w:pict>
          </mc:Fallback>
        </mc:AlternateContent>
      </w:r>
      <w:r>
        <w:rPr>
          <w:b/>
          <w:color w:val="auto"/>
          <w:sz w:val="32"/>
          <w:szCs w:val="28"/>
          <w:highlight w:val="none"/>
        </w:rPr>
        <w:t>住房和城乡建设部</w:t>
      </w:r>
    </w:p>
    <w:p w14:paraId="55C55728">
      <w:pPr>
        <w:ind w:right="3139" w:rightChars="1495" w:firstLine="1928" w:firstLineChars="600"/>
        <w:rPr>
          <w:b/>
          <w:color w:val="auto"/>
          <w:sz w:val="32"/>
          <w:szCs w:val="28"/>
          <w:highlight w:val="none"/>
        </w:rPr>
      </w:pPr>
      <w:r>
        <w:rPr>
          <w:b/>
          <w:color w:val="auto"/>
          <w:sz w:val="32"/>
          <w:szCs w:val="28"/>
          <w:highlight w:val="none"/>
        </w:rPr>
        <w:t>国家工商行政管理总局</w:t>
      </w:r>
    </w:p>
    <w:p w14:paraId="6FB93B71">
      <w:pPr>
        <w:pStyle w:val="4"/>
        <w:spacing w:before="156" w:beforeLines="50" w:after="156" w:afterLines="50" w:line="440" w:lineRule="exact"/>
        <w:jc w:val="center"/>
        <w:rPr>
          <w:rFonts w:hint="eastAsia" w:ascii="宋体" w:hAnsi="宋体" w:cs="宋体"/>
          <w:color w:val="auto"/>
          <w:sz w:val="21"/>
          <w:szCs w:val="21"/>
          <w:highlight w:val="none"/>
        </w:rPr>
      </w:pPr>
      <w:bookmarkStart w:id="84" w:name="_Toc351203480"/>
      <w:r>
        <w:rPr>
          <w:rFonts w:hint="eastAsia" w:ascii="宋体" w:hAnsi="宋体" w:cs="宋体"/>
          <w:color w:val="auto"/>
          <w:sz w:val="30"/>
          <w:szCs w:val="30"/>
          <w:highlight w:val="none"/>
        </w:rPr>
        <w:br w:type="page"/>
      </w:r>
      <w:bookmarkStart w:id="85" w:name="_Toc7341"/>
      <w:r>
        <w:rPr>
          <w:rFonts w:hint="eastAsia" w:ascii="宋体" w:hAnsi="宋体" w:cs="宋体"/>
          <w:color w:val="auto"/>
          <w:sz w:val="30"/>
          <w:szCs w:val="30"/>
          <w:highlight w:val="none"/>
        </w:rPr>
        <w:t>第一部分 合同协议书</w:t>
      </w:r>
      <w:bookmarkEnd w:id="84"/>
      <w:bookmarkEnd w:id="85"/>
    </w:p>
    <w:p w14:paraId="31400C37">
      <w:pPr>
        <w:spacing w:line="440" w:lineRule="exact"/>
        <w:rPr>
          <w:rFonts w:hint="eastAsia" w:ascii="宋体" w:hAnsi="宋体" w:cs="宋体"/>
          <w:b/>
          <w:color w:val="auto"/>
          <w:szCs w:val="21"/>
          <w:highlight w:val="none"/>
          <w:u w:val="single"/>
        </w:rPr>
      </w:pPr>
      <w:r>
        <w:rPr>
          <w:rFonts w:hint="eastAsia" w:ascii="宋体" w:hAnsi="宋体" w:cs="宋体"/>
          <w:b/>
          <w:color w:val="auto"/>
          <w:szCs w:val="21"/>
          <w:highlight w:val="none"/>
        </w:rPr>
        <w:t>发包人（全称）：</w:t>
      </w:r>
      <w:r>
        <w:rPr>
          <w:rFonts w:hint="eastAsia" w:ascii="宋体" w:hAnsi="宋体" w:cs="宋体"/>
          <w:b/>
          <w:color w:val="auto"/>
          <w:szCs w:val="21"/>
          <w:highlight w:val="none"/>
          <w:u w:val="single"/>
        </w:rPr>
        <w:t>                                   </w:t>
      </w:r>
    </w:p>
    <w:p w14:paraId="4ECC869D">
      <w:pPr>
        <w:spacing w:line="440" w:lineRule="exact"/>
        <w:rPr>
          <w:rFonts w:hint="eastAsia" w:ascii="宋体" w:hAnsi="宋体" w:cs="宋体"/>
          <w:b/>
          <w:color w:val="auto"/>
          <w:szCs w:val="21"/>
          <w:highlight w:val="none"/>
          <w:u w:val="single"/>
        </w:rPr>
      </w:pPr>
      <w:r>
        <w:rPr>
          <w:rFonts w:hint="eastAsia" w:ascii="宋体" w:hAnsi="宋体" w:cs="宋体"/>
          <w:b/>
          <w:color w:val="auto"/>
          <w:szCs w:val="21"/>
          <w:highlight w:val="none"/>
        </w:rPr>
        <w:t>设计人（全称）：</w:t>
      </w:r>
      <w:r>
        <w:rPr>
          <w:rFonts w:hint="eastAsia" w:ascii="宋体" w:hAnsi="宋体" w:cs="宋体"/>
          <w:b/>
          <w:color w:val="auto"/>
          <w:szCs w:val="21"/>
          <w:highlight w:val="none"/>
          <w:u w:val="single"/>
        </w:rPr>
        <w:t>                      </w:t>
      </w:r>
    </w:p>
    <w:p w14:paraId="5A0CE9B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根据《中华人民共和国民法典》、《中华人民共和国建筑法》及有关法律规定，遵循平等、自愿、公平和诚实信用的原则，双方就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及有关事项协商一致，共同达成如下协议：</w:t>
      </w:r>
    </w:p>
    <w:p w14:paraId="20B2A95A">
      <w:pPr>
        <w:pStyle w:val="6"/>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 xml:space="preserve"> </w:t>
      </w:r>
      <w:bookmarkStart w:id="86" w:name="_Toc351203481"/>
      <w:r>
        <w:rPr>
          <w:rFonts w:hint="eastAsia"/>
          <w:bCs w:val="0"/>
          <w:color w:val="auto"/>
          <w:sz w:val="21"/>
          <w:szCs w:val="21"/>
          <w:highlight w:val="none"/>
        </w:rPr>
        <w:t>一、工程概况</w:t>
      </w:r>
      <w:bookmarkEnd w:id="86"/>
    </w:p>
    <w:p w14:paraId="78ACE7E0">
      <w:pPr>
        <w:spacing w:line="440" w:lineRule="exact"/>
        <w:ind w:firstLine="411" w:firstLineChars="196"/>
        <w:rPr>
          <w:rFonts w:hint="eastAsia" w:ascii="宋体" w:hAnsi="宋体" w:cs="宋体"/>
          <w:color w:val="auto"/>
          <w:szCs w:val="21"/>
          <w:highlight w:val="none"/>
        </w:rPr>
      </w:pPr>
      <w:r>
        <w:rPr>
          <w:rFonts w:hint="eastAsia" w:ascii="宋体" w:hAnsi="宋体" w:cs="宋体"/>
          <w:bCs/>
          <w:color w:val="auto"/>
          <w:szCs w:val="21"/>
          <w:highlight w:val="none"/>
        </w:rPr>
        <w:t>1.工程名称</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7FE1AB4">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2.工程批准、核准或备案文号：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0065927">
      <w:pPr>
        <w:spacing w:line="440" w:lineRule="exact"/>
        <w:ind w:firstLine="411" w:firstLineChars="196"/>
        <w:rPr>
          <w:rFonts w:hint="eastAsia" w:ascii="宋体" w:hAnsi="宋体" w:cs="宋体"/>
          <w:color w:val="auto"/>
          <w:szCs w:val="21"/>
          <w:highlight w:val="none"/>
        </w:rPr>
      </w:pPr>
      <w:r>
        <w:rPr>
          <w:rFonts w:hint="eastAsia" w:ascii="宋体" w:hAnsi="宋体" w:cs="宋体"/>
          <w:bCs/>
          <w:color w:val="auto"/>
          <w:szCs w:val="21"/>
          <w:highlight w:val="none"/>
        </w:rPr>
        <w:t>3.</w:t>
      </w:r>
      <w:r>
        <w:rPr>
          <w:rFonts w:hint="eastAsia" w:ascii="宋体" w:hAnsi="宋体" w:cs="宋体"/>
          <w:color w:val="auto"/>
          <w:szCs w:val="21"/>
          <w:highlight w:val="none"/>
        </w:rPr>
        <w:t>工程内容及规模：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A52609B">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4.</w:t>
      </w:r>
      <w:r>
        <w:rPr>
          <w:rFonts w:hint="eastAsia" w:ascii="宋体" w:hAnsi="宋体" w:cs="宋体"/>
          <w:bCs/>
          <w:color w:val="auto"/>
          <w:szCs w:val="21"/>
          <w:highlight w:val="none"/>
        </w:rPr>
        <w:t>工程所在地详细地址：</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14:paraId="0193BEDC">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5.工程投资估算：</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2165BD5">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6.工程进度安排：</w:t>
      </w:r>
      <w:r>
        <w:rPr>
          <w:rFonts w:hint="eastAsia" w:ascii="宋体" w:hAnsi="宋体" w:cs="宋体"/>
          <w:color w:val="auto"/>
          <w:szCs w:val="21"/>
          <w:highlight w:val="none"/>
          <w:u w:val="single"/>
        </w:rPr>
        <w:t xml:space="preserve">                                   。</w:t>
      </w:r>
    </w:p>
    <w:p w14:paraId="2CA6449F">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7.工程主要技术标准：</w:t>
      </w:r>
      <w:r>
        <w:rPr>
          <w:rFonts w:hint="eastAsia" w:ascii="宋体" w:hAnsi="宋体" w:cs="宋体"/>
          <w:color w:val="auto"/>
          <w:szCs w:val="21"/>
          <w:highlight w:val="none"/>
          <w:u w:val="single"/>
        </w:rPr>
        <w:t xml:space="preserve">   国家现行相关技术标准          </w:t>
      </w:r>
      <w:r>
        <w:rPr>
          <w:rFonts w:hint="eastAsia" w:ascii="宋体" w:hAnsi="宋体" w:cs="宋体"/>
          <w:color w:val="auto"/>
          <w:szCs w:val="21"/>
          <w:highlight w:val="none"/>
        </w:rPr>
        <w:t>。</w:t>
      </w:r>
    </w:p>
    <w:p w14:paraId="1DCB8C1B">
      <w:pPr>
        <w:pStyle w:val="6"/>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二、工程设计范围、阶段与服务内容</w:t>
      </w:r>
    </w:p>
    <w:p w14:paraId="57A8C2D3">
      <w:pPr>
        <w:spacing w:line="440" w:lineRule="exact"/>
        <w:ind w:firstLine="411" w:firstLineChars="196"/>
        <w:rPr>
          <w:rFonts w:hint="eastAsia" w:ascii="宋体" w:hAnsi="宋体" w:cs="宋体"/>
          <w:bCs/>
          <w:color w:val="auto"/>
          <w:szCs w:val="21"/>
          <w:highlight w:val="none"/>
        </w:rPr>
      </w:pPr>
      <w:r>
        <w:rPr>
          <w:rFonts w:hint="eastAsia" w:ascii="宋体" w:hAnsi="宋体" w:cs="宋体"/>
          <w:bCs/>
          <w:color w:val="auto"/>
          <w:szCs w:val="21"/>
          <w:highlight w:val="none"/>
        </w:rPr>
        <w:t>1.工程设计范围：</w:t>
      </w:r>
      <w:r>
        <w:rPr>
          <w:rFonts w:hint="eastAsia" w:ascii="宋体" w:hAnsi="宋体" w:cs="宋体"/>
          <w:color w:val="auto"/>
          <w:szCs w:val="21"/>
          <w:highlight w:val="none"/>
          <w:u w:val="single"/>
        </w:rPr>
        <w:t xml:space="preserve">详见招标文件发包人要求          </w:t>
      </w:r>
      <w:r>
        <w:rPr>
          <w:rFonts w:hint="eastAsia" w:ascii="宋体" w:hAnsi="宋体" w:cs="宋体"/>
          <w:bCs/>
          <w:color w:val="auto"/>
          <w:szCs w:val="21"/>
          <w:highlight w:val="none"/>
        </w:rPr>
        <w:t>。</w:t>
      </w:r>
    </w:p>
    <w:p w14:paraId="4C154E56">
      <w:pPr>
        <w:spacing w:line="440" w:lineRule="exact"/>
        <w:ind w:firstLine="411" w:firstLineChars="196"/>
        <w:rPr>
          <w:rFonts w:hint="eastAsia" w:ascii="宋体" w:hAnsi="宋体" w:cs="宋体"/>
          <w:bCs/>
          <w:color w:val="auto"/>
          <w:szCs w:val="21"/>
          <w:highlight w:val="none"/>
          <w:u w:val="single"/>
        </w:rPr>
      </w:pPr>
      <w:r>
        <w:rPr>
          <w:rFonts w:hint="eastAsia" w:ascii="宋体" w:hAnsi="宋体" w:cs="宋体"/>
          <w:color w:val="auto"/>
          <w:szCs w:val="21"/>
          <w:highlight w:val="none"/>
        </w:rPr>
        <w:t>2.工程设计阶段：</w:t>
      </w:r>
      <w:r>
        <w:rPr>
          <w:rFonts w:hint="eastAsia" w:ascii="宋体" w:hAnsi="宋体" w:cs="宋体"/>
          <w:color w:val="auto"/>
          <w:szCs w:val="21"/>
          <w:highlight w:val="none"/>
          <w:u w:val="single"/>
        </w:rPr>
        <w:t xml:space="preserve">   详见招标文件发包人要求         </w:t>
      </w:r>
      <w:r>
        <w:rPr>
          <w:rFonts w:hint="eastAsia" w:ascii="宋体" w:hAnsi="宋体" w:cs="宋体"/>
          <w:color w:val="auto"/>
          <w:szCs w:val="21"/>
          <w:highlight w:val="none"/>
        </w:rPr>
        <w:t>。</w:t>
      </w:r>
    </w:p>
    <w:p w14:paraId="7FD48156">
      <w:pPr>
        <w:spacing w:line="440" w:lineRule="exact"/>
        <w:ind w:firstLine="411" w:firstLineChars="196"/>
        <w:rPr>
          <w:rFonts w:hint="eastAsia" w:ascii="宋体" w:hAnsi="宋体" w:cs="宋体"/>
          <w:bCs/>
          <w:color w:val="auto"/>
          <w:szCs w:val="21"/>
          <w:highlight w:val="none"/>
        </w:rPr>
      </w:pPr>
      <w:r>
        <w:rPr>
          <w:rFonts w:hint="eastAsia" w:ascii="宋体" w:hAnsi="宋体" w:cs="宋体"/>
          <w:bCs/>
          <w:color w:val="auto"/>
          <w:szCs w:val="21"/>
          <w:highlight w:val="none"/>
        </w:rPr>
        <w:t>3.工程设计服务内容：</w:t>
      </w:r>
      <w:r>
        <w:rPr>
          <w:rFonts w:hint="eastAsia" w:ascii="宋体" w:hAnsi="宋体" w:cs="宋体"/>
          <w:bCs/>
          <w:color w:val="auto"/>
          <w:szCs w:val="21"/>
          <w:highlight w:val="none"/>
          <w:u w:val="single"/>
        </w:rPr>
        <w:t xml:space="preserve">    </w:t>
      </w:r>
      <w:r>
        <w:rPr>
          <w:rFonts w:hint="eastAsia" w:ascii="宋体" w:hAnsi="宋体" w:cs="宋体"/>
          <w:color w:val="auto"/>
          <w:szCs w:val="21"/>
          <w:highlight w:val="none"/>
          <w:u w:val="single"/>
        </w:rPr>
        <w:t xml:space="preserve">详见招标文件发包人要求   </w:t>
      </w:r>
      <w:r>
        <w:rPr>
          <w:rFonts w:hint="eastAsia" w:ascii="宋体" w:hAnsi="宋体" w:cs="宋体"/>
          <w:bCs/>
          <w:color w:val="auto"/>
          <w:szCs w:val="21"/>
          <w:highlight w:val="none"/>
        </w:rPr>
        <w:t>。</w:t>
      </w:r>
    </w:p>
    <w:p w14:paraId="264ED8D2">
      <w:pPr>
        <w:pStyle w:val="6"/>
        <w:spacing w:before="93" w:beforeLines="30" w:after="93" w:afterLines="30" w:line="440" w:lineRule="exact"/>
        <w:rPr>
          <w:rFonts w:hint="eastAsia"/>
          <w:bCs w:val="0"/>
          <w:color w:val="auto"/>
          <w:sz w:val="21"/>
          <w:szCs w:val="21"/>
          <w:highlight w:val="none"/>
        </w:rPr>
      </w:pPr>
      <w:bookmarkStart w:id="87" w:name="_Toc351203482"/>
      <w:r>
        <w:rPr>
          <w:rFonts w:hint="eastAsia"/>
          <w:bCs w:val="0"/>
          <w:color w:val="auto"/>
          <w:sz w:val="21"/>
          <w:szCs w:val="21"/>
          <w:highlight w:val="none"/>
        </w:rPr>
        <w:t>三、</w:t>
      </w:r>
      <w:bookmarkEnd w:id="87"/>
      <w:r>
        <w:rPr>
          <w:rFonts w:hint="eastAsia"/>
          <w:bCs w:val="0"/>
          <w:color w:val="auto"/>
          <w:sz w:val="21"/>
          <w:szCs w:val="21"/>
          <w:highlight w:val="none"/>
        </w:rPr>
        <w:t>工程设计周期</w:t>
      </w:r>
    </w:p>
    <w:p w14:paraId="7AAD85BD">
      <w:pPr>
        <w:spacing w:line="440" w:lineRule="exact"/>
        <w:jc w:val="left"/>
        <w:rPr>
          <w:rFonts w:hint="eastAsia" w:ascii="宋体" w:hAnsi="宋体" w:cs="宋体"/>
          <w:color w:val="auto"/>
          <w:sz w:val="21"/>
          <w:szCs w:val="21"/>
          <w:highlight w:val="none"/>
          <w:lang w:val="en-US" w:eastAsia="zh-CN"/>
        </w:rPr>
      </w:pPr>
      <w:bookmarkStart w:id="88" w:name="_Toc351203484"/>
      <w:r>
        <w:rPr>
          <w:rFonts w:hint="eastAsia" w:ascii="宋体" w:hAnsi="宋体" w:cs="宋体"/>
          <w:color w:val="auto"/>
          <w:sz w:val="21"/>
          <w:szCs w:val="21"/>
          <w:highlight w:val="none"/>
          <w:lang w:val="en-US" w:eastAsia="zh-CN"/>
        </w:rPr>
        <w:t>服务期：自合同签订之日起至竣工验收为止。</w:t>
      </w:r>
    </w:p>
    <w:p w14:paraId="40C72A01">
      <w:pPr>
        <w:spacing w:line="440" w:lineRule="exact"/>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设计时限：</w:t>
      </w:r>
    </w:p>
    <w:p w14:paraId="217AA68A">
      <w:pPr>
        <w:spacing w:line="440" w:lineRule="exact"/>
        <w:ind w:firstLine="422" w:firstLineChars="200"/>
        <w:rPr>
          <w:rFonts w:hint="eastAsia" w:ascii="宋体" w:hAnsi="宋体" w:cs="宋体"/>
          <w:color w:val="auto"/>
          <w:szCs w:val="21"/>
          <w:highlight w:val="none"/>
        </w:rPr>
      </w:pPr>
      <w:r>
        <w:rPr>
          <w:rFonts w:hint="eastAsia" w:ascii="宋体" w:hAnsi="宋体" w:cs="宋体"/>
          <w:b/>
          <w:bCs/>
          <w:color w:val="auto"/>
          <w:szCs w:val="21"/>
          <w:highlight w:val="none"/>
        </w:rPr>
        <w:t>备注：因中标人原因每延迟一天，</w:t>
      </w:r>
      <w:r>
        <w:rPr>
          <w:rFonts w:hint="eastAsia" w:ascii="宋体" w:hAnsi="宋体" w:cs="宋体"/>
          <w:b/>
          <w:bCs/>
          <w:color w:val="auto"/>
          <w:szCs w:val="21"/>
          <w:highlight w:val="none"/>
          <w:lang w:eastAsia="zh-CN"/>
        </w:rPr>
        <w:t>从设计费中扣除1000元违约金</w:t>
      </w:r>
      <w:r>
        <w:rPr>
          <w:rFonts w:hint="eastAsia" w:ascii="宋体" w:hAnsi="宋体" w:cs="宋体"/>
          <w:b/>
          <w:bCs/>
          <w:color w:val="auto"/>
          <w:szCs w:val="21"/>
          <w:highlight w:val="none"/>
        </w:rPr>
        <w:t>，延期达到50%及以上时，发包人有权解除合同，没收履约保证金并赔偿一切损失。</w:t>
      </w:r>
    </w:p>
    <w:p w14:paraId="3DA67A7E">
      <w:pPr>
        <w:pStyle w:val="6"/>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四、合同价格形式与签约合同价</w:t>
      </w:r>
      <w:bookmarkEnd w:id="88"/>
      <w:r>
        <w:rPr>
          <w:rFonts w:hint="eastAsia"/>
          <w:bCs w:val="0"/>
          <w:color w:val="auto"/>
          <w:sz w:val="21"/>
          <w:szCs w:val="21"/>
          <w:highlight w:val="none"/>
        </w:rPr>
        <w:tab/>
      </w:r>
    </w:p>
    <w:p w14:paraId="2C77C26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1、合同价格形式：</w:t>
      </w:r>
      <w:r>
        <w:rPr>
          <w:rFonts w:hint="eastAsia" w:ascii="宋体" w:hAnsi="宋体" w:cs="宋体"/>
          <w:color w:val="auto"/>
          <w:szCs w:val="21"/>
          <w:highlight w:val="none"/>
          <w:u w:val="single"/>
        </w:rPr>
        <w:t>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BA0D49D">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2、签约合同价为：</w:t>
      </w:r>
      <w:bookmarkStart w:id="89" w:name="_Toc351203485"/>
      <w:r>
        <w:rPr>
          <w:rFonts w:hint="eastAsia" w:ascii="宋体" w:hAnsi="宋体" w:cs="宋体"/>
          <w:color w:val="auto"/>
          <w:szCs w:val="21"/>
          <w:highlight w:val="none"/>
        </w:rPr>
        <w:t xml:space="preserve"> </w:t>
      </w:r>
      <w:r>
        <w:rPr>
          <w:rFonts w:hint="eastAsia" w:ascii="宋体" w:hAnsi="宋体" w:cs="宋体"/>
          <w:color w:val="auto"/>
          <w:szCs w:val="21"/>
          <w:highlight w:val="none"/>
          <w:u w:val="single"/>
        </w:rPr>
        <w:t xml:space="preserve">                   </w:t>
      </w:r>
      <w:r>
        <w:rPr>
          <w:rFonts w:hint="eastAsia" w:ascii="宋体" w:hAnsi="宋体" w:eastAsia="宋体" w:cs="宋体"/>
          <w:color w:val="auto"/>
          <w:szCs w:val="21"/>
          <w:highlight w:val="none"/>
          <w:lang w:val="en-US" w:eastAsia="zh-CN"/>
        </w:rPr>
        <w:t>。</w:t>
      </w:r>
    </w:p>
    <w:p w14:paraId="6B236AEA">
      <w:pPr>
        <w:pStyle w:val="6"/>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五、</w:t>
      </w:r>
      <w:bookmarkEnd w:id="89"/>
      <w:r>
        <w:rPr>
          <w:rFonts w:hint="eastAsia"/>
          <w:bCs w:val="0"/>
          <w:color w:val="auto"/>
          <w:sz w:val="21"/>
          <w:szCs w:val="21"/>
          <w:highlight w:val="none"/>
        </w:rPr>
        <w:t>发包人代表、设计人项目负责人</w:t>
      </w:r>
    </w:p>
    <w:p w14:paraId="26FDE04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发包人代表：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D02282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设计人项目负责人：</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14:paraId="10047EBC">
      <w:pPr>
        <w:pStyle w:val="6"/>
        <w:spacing w:before="93" w:beforeLines="30" w:after="93" w:afterLines="30" w:line="440" w:lineRule="exact"/>
        <w:rPr>
          <w:rFonts w:hint="eastAsia"/>
          <w:bCs w:val="0"/>
          <w:color w:val="auto"/>
          <w:sz w:val="21"/>
          <w:szCs w:val="21"/>
          <w:highlight w:val="none"/>
        </w:rPr>
      </w:pPr>
      <w:bookmarkStart w:id="90" w:name="_Toc351203486"/>
      <w:r>
        <w:rPr>
          <w:rFonts w:hint="eastAsia"/>
          <w:bCs w:val="0"/>
          <w:color w:val="auto"/>
          <w:sz w:val="21"/>
          <w:szCs w:val="21"/>
          <w:highlight w:val="none"/>
        </w:rPr>
        <w:t>六、合同文件构成</w:t>
      </w:r>
      <w:bookmarkEnd w:id="90"/>
    </w:p>
    <w:p w14:paraId="7464F4D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本协议书与下列文件一起构成合同文件：</w:t>
      </w:r>
    </w:p>
    <w:p w14:paraId="2C78FA4F">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（1）专用合同条款及其附件； </w:t>
      </w:r>
    </w:p>
    <w:p w14:paraId="5D315AE3">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（2）通用合同条款； </w:t>
      </w:r>
    </w:p>
    <w:p w14:paraId="70D4BD70">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（3）中标通知书（如果有）；</w:t>
      </w:r>
    </w:p>
    <w:p w14:paraId="027C51D4">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（4）投标函及其附录（如果有）；</w:t>
      </w:r>
    </w:p>
    <w:p w14:paraId="3DD99C85">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（5）发包人要求；</w:t>
      </w:r>
    </w:p>
    <w:p w14:paraId="23FF156A">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（6）技术标准；</w:t>
      </w:r>
    </w:p>
    <w:p w14:paraId="623ED951">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（7）发包人提供的上一阶段图纸（如果有）；</w:t>
      </w:r>
    </w:p>
    <w:p w14:paraId="1566002F">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（8）其他合同文件。</w:t>
      </w:r>
    </w:p>
    <w:p w14:paraId="43501907">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在合同履行过程中形成的与合同有关的文件均构成合同文件组成部分。</w:t>
      </w:r>
    </w:p>
    <w:p w14:paraId="1D7377ED">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上述各项合同文件包括合同当事人就该项合同文件所作出的补充和修改，属于同一类内容的文件，应以最新签署的为准。</w:t>
      </w:r>
      <w:bookmarkStart w:id="91" w:name="_Toc351203487"/>
    </w:p>
    <w:p w14:paraId="3A79E660">
      <w:pPr>
        <w:pStyle w:val="6"/>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七、承诺</w:t>
      </w:r>
      <w:bookmarkEnd w:id="91"/>
    </w:p>
    <w:p w14:paraId="23D0C754">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1.发包人承诺按照法律规定履行项目审批手续，按照合同约定提供设计依据，并按合同约定的期限和方式支付合同价款。</w:t>
      </w:r>
    </w:p>
    <w:p w14:paraId="42F17AEA">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2.设计人承诺按照法律和技术标准规定及合同约定提供工程设计服务。</w:t>
      </w:r>
    </w:p>
    <w:p w14:paraId="7F1BA8F1">
      <w:pPr>
        <w:pStyle w:val="6"/>
        <w:spacing w:before="93" w:beforeLines="30" w:after="93" w:afterLines="30" w:line="440" w:lineRule="exact"/>
        <w:rPr>
          <w:rFonts w:hint="eastAsia"/>
          <w:bCs w:val="0"/>
          <w:color w:val="auto"/>
          <w:sz w:val="21"/>
          <w:szCs w:val="21"/>
          <w:highlight w:val="none"/>
        </w:rPr>
      </w:pPr>
      <w:bookmarkStart w:id="92" w:name="_Toc351203488"/>
      <w:r>
        <w:rPr>
          <w:rFonts w:hint="eastAsia"/>
          <w:bCs w:val="0"/>
          <w:color w:val="auto"/>
          <w:sz w:val="21"/>
          <w:szCs w:val="21"/>
          <w:highlight w:val="none"/>
        </w:rPr>
        <w:t xml:space="preserve"> 八、词语含义</w:t>
      </w:r>
      <w:bookmarkEnd w:id="92"/>
    </w:p>
    <w:p w14:paraId="395A503C">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本协议书中词语含义与第二部分通用合同条款中赋予的含义相同。</w:t>
      </w:r>
    </w:p>
    <w:p w14:paraId="78D6A70B">
      <w:pPr>
        <w:pStyle w:val="6"/>
        <w:spacing w:before="93" w:beforeLines="30" w:after="93" w:afterLines="30" w:line="440" w:lineRule="exact"/>
        <w:rPr>
          <w:rFonts w:hint="eastAsia"/>
          <w:bCs w:val="0"/>
          <w:color w:val="auto"/>
          <w:sz w:val="21"/>
          <w:szCs w:val="21"/>
          <w:highlight w:val="none"/>
        </w:rPr>
      </w:pPr>
      <w:bookmarkStart w:id="93" w:name="_Toc351203490"/>
      <w:r>
        <w:rPr>
          <w:rFonts w:hint="eastAsia"/>
          <w:bCs w:val="0"/>
          <w:color w:val="auto"/>
          <w:sz w:val="21"/>
          <w:szCs w:val="21"/>
          <w:highlight w:val="none"/>
        </w:rPr>
        <w:t>九、签订地点</w:t>
      </w:r>
      <w:bookmarkEnd w:id="93"/>
    </w:p>
    <w:p w14:paraId="099C147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本合同在</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签订。</w:t>
      </w:r>
    </w:p>
    <w:p w14:paraId="1776FE3B">
      <w:pPr>
        <w:pStyle w:val="6"/>
        <w:spacing w:before="93" w:beforeLines="30" w:after="93" w:afterLines="30" w:line="440" w:lineRule="exact"/>
        <w:rPr>
          <w:rFonts w:hint="eastAsia"/>
          <w:bCs w:val="0"/>
          <w:color w:val="auto"/>
          <w:sz w:val="21"/>
          <w:szCs w:val="21"/>
          <w:highlight w:val="none"/>
        </w:rPr>
      </w:pPr>
      <w:bookmarkStart w:id="94" w:name="_Toc351203491"/>
      <w:r>
        <w:rPr>
          <w:rFonts w:hint="eastAsia"/>
          <w:bCs w:val="0"/>
          <w:color w:val="auto"/>
          <w:sz w:val="21"/>
          <w:szCs w:val="21"/>
          <w:highlight w:val="none"/>
        </w:rPr>
        <w:t>十、补充协议</w:t>
      </w:r>
      <w:bookmarkEnd w:id="94"/>
    </w:p>
    <w:p w14:paraId="1B9787EC">
      <w:pPr>
        <w:spacing w:line="440" w:lineRule="exact"/>
        <w:ind w:firstLine="420" w:firstLineChars="200"/>
        <w:rPr>
          <w:rFonts w:hint="eastAsia" w:ascii="宋体" w:hAnsi="宋体" w:cs="宋体"/>
          <w:b/>
          <w:bCs/>
          <w:color w:val="auto"/>
          <w:szCs w:val="21"/>
          <w:highlight w:val="none"/>
        </w:rPr>
      </w:pPr>
      <w:r>
        <w:rPr>
          <w:rFonts w:hint="eastAsia" w:ascii="宋体" w:hAnsi="宋体" w:cs="宋体"/>
          <w:bCs/>
          <w:color w:val="auto"/>
          <w:szCs w:val="21"/>
          <w:highlight w:val="none"/>
        </w:rPr>
        <w:t>合同未尽事宜，合同当事人另行签订补充协议，补充协议是合同的组成部分。</w:t>
      </w:r>
    </w:p>
    <w:p w14:paraId="5918F6BE">
      <w:pPr>
        <w:pStyle w:val="6"/>
        <w:spacing w:before="93" w:beforeLines="30" w:after="93" w:afterLines="30" w:line="440" w:lineRule="exact"/>
        <w:rPr>
          <w:rFonts w:hint="eastAsia"/>
          <w:bCs w:val="0"/>
          <w:color w:val="auto"/>
          <w:sz w:val="21"/>
          <w:szCs w:val="21"/>
          <w:highlight w:val="none"/>
        </w:rPr>
      </w:pPr>
      <w:bookmarkStart w:id="95" w:name="_Toc351203492"/>
      <w:r>
        <w:rPr>
          <w:rFonts w:hint="eastAsia"/>
          <w:bCs w:val="0"/>
          <w:color w:val="auto"/>
          <w:sz w:val="21"/>
          <w:szCs w:val="21"/>
          <w:highlight w:val="none"/>
        </w:rPr>
        <w:t>十一、合同生效</w:t>
      </w:r>
      <w:bookmarkEnd w:id="95"/>
    </w:p>
    <w:p w14:paraId="5FC66398">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本合同自</w:t>
      </w:r>
      <w:r>
        <w:rPr>
          <w:rFonts w:hint="eastAsia" w:ascii="宋体" w:hAnsi="宋体" w:cs="宋体"/>
          <w:bCs/>
          <w:color w:val="auto"/>
          <w:szCs w:val="21"/>
          <w:highlight w:val="none"/>
          <w:u w:val="single"/>
        </w:rPr>
        <w:t xml:space="preserve"> 签字盖章后   </w:t>
      </w:r>
      <w:r>
        <w:rPr>
          <w:rFonts w:hint="eastAsia" w:ascii="宋体" w:hAnsi="宋体" w:cs="宋体"/>
          <w:bCs/>
          <w:color w:val="auto"/>
          <w:szCs w:val="21"/>
          <w:highlight w:val="none"/>
        </w:rPr>
        <w:t>生效。</w:t>
      </w:r>
    </w:p>
    <w:p w14:paraId="51A348C4">
      <w:pPr>
        <w:pStyle w:val="6"/>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 xml:space="preserve"> </w:t>
      </w:r>
      <w:bookmarkStart w:id="96" w:name="_Toc351203493"/>
      <w:r>
        <w:rPr>
          <w:rFonts w:hint="eastAsia"/>
          <w:bCs w:val="0"/>
          <w:color w:val="auto"/>
          <w:sz w:val="21"/>
          <w:szCs w:val="21"/>
          <w:highlight w:val="none"/>
        </w:rPr>
        <w:t>十二、合同份数</w:t>
      </w:r>
      <w:bookmarkEnd w:id="96"/>
    </w:p>
    <w:p w14:paraId="7EF6313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本合同正本一式</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份、副本一式</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份，均具有同等法律效力，发包人执正本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份、副本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份，设计人执正本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份、副本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w:t>
      </w:r>
    </w:p>
    <w:p w14:paraId="1F34E961">
      <w:pPr>
        <w:spacing w:line="440" w:lineRule="exact"/>
        <w:rPr>
          <w:rFonts w:hint="eastAsia" w:ascii="宋体" w:hAnsi="宋体" w:cs="宋体"/>
          <w:color w:val="auto"/>
          <w:szCs w:val="21"/>
          <w:highlight w:val="none"/>
        </w:rPr>
      </w:pPr>
    </w:p>
    <w:p w14:paraId="16E8026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发包人：  （盖章）                            设计人：  （盖章）</w:t>
      </w:r>
    </w:p>
    <w:p w14:paraId="6E47ECA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法定代表人或其委托代理人：                    法定代表人或其委托代理人：  </w:t>
      </w:r>
    </w:p>
    <w:p w14:paraId="3A0351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（签字）                                      （签字）</w:t>
      </w:r>
    </w:p>
    <w:p w14:paraId="491D0169">
      <w:pPr>
        <w:tabs>
          <w:tab w:val="left" w:pos="4410"/>
        </w:tabs>
        <w:spacing w:line="440" w:lineRule="exact"/>
        <w:rPr>
          <w:rFonts w:hint="eastAsia" w:ascii="宋体" w:hAnsi="宋体" w:cs="宋体"/>
          <w:color w:val="auto"/>
          <w:szCs w:val="21"/>
          <w:highlight w:val="none"/>
        </w:rPr>
      </w:pPr>
    </w:p>
    <w:p w14:paraId="02EF8B6E">
      <w:pPr>
        <w:tabs>
          <w:tab w:val="left" w:pos="4410"/>
        </w:tabs>
        <w:spacing w:line="440" w:lineRule="exact"/>
        <w:rPr>
          <w:rFonts w:hint="eastAsia" w:ascii="宋体" w:hAnsi="宋体" w:cs="宋体"/>
          <w:color w:val="auto"/>
          <w:szCs w:val="21"/>
          <w:highlight w:val="none"/>
        </w:rPr>
      </w:pPr>
      <w:r>
        <w:rPr>
          <w:rFonts w:hint="eastAsia" w:ascii="宋体" w:hAnsi="宋体" w:cs="宋体"/>
          <w:color w:val="auto"/>
          <w:szCs w:val="21"/>
          <w:highlight w:val="none"/>
        </w:rPr>
        <w:t>组织机构代码：</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组织机构代码：</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w:t>
      </w:r>
    </w:p>
    <w:p w14:paraId="03B5B728">
      <w:pPr>
        <w:tabs>
          <w:tab w:val="left" w:pos="4410"/>
        </w:tabs>
        <w:spacing w:line="440" w:lineRule="exact"/>
        <w:rPr>
          <w:rFonts w:hint="eastAsia" w:ascii="宋体" w:hAnsi="宋体" w:cs="宋体"/>
          <w:color w:val="auto"/>
          <w:szCs w:val="21"/>
          <w:highlight w:val="none"/>
        </w:rPr>
      </w:pPr>
      <w:r>
        <w:rPr>
          <w:rFonts w:hint="eastAsia" w:ascii="宋体" w:hAnsi="宋体" w:cs="宋体"/>
          <w:color w:val="auto"/>
          <w:szCs w:val="21"/>
          <w:highlight w:val="none"/>
        </w:rPr>
        <w:t>纳税人识别码：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纳税人识别码：</w:t>
      </w:r>
      <w:r>
        <w:rPr>
          <w:rFonts w:hint="eastAsia" w:ascii="宋体" w:hAnsi="宋体" w:cs="宋体"/>
          <w:color w:val="auto"/>
          <w:szCs w:val="21"/>
          <w:highlight w:val="none"/>
          <w:u w:val="single"/>
        </w:rPr>
        <w:t xml:space="preserve">               </w:t>
      </w:r>
    </w:p>
    <w:p w14:paraId="59DF7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地  址：</w:t>
      </w:r>
      <w:r>
        <w:rPr>
          <w:rFonts w:hint="eastAsia" w:ascii="宋体" w:hAnsi="宋体" w:cs="宋体"/>
          <w:color w:val="auto"/>
          <w:szCs w:val="21"/>
          <w:highlight w:val="none"/>
          <w:u w:val="single"/>
        </w:rPr>
        <w:t xml:space="preserve">        </w:t>
      </w:r>
    </w:p>
    <w:p w14:paraId="707B1AAB">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 xml:space="preserve">                  邮政编码：</w:t>
      </w:r>
      <w:r>
        <w:rPr>
          <w:rFonts w:hint="eastAsia" w:ascii="宋体" w:hAnsi="宋体" w:cs="宋体"/>
          <w:color w:val="auto"/>
          <w:szCs w:val="21"/>
          <w:highlight w:val="none"/>
          <w:u w:val="single"/>
        </w:rPr>
        <w:t xml:space="preserve">   </w:t>
      </w:r>
    </w:p>
    <w:p w14:paraId="3D99E7E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法定代表人：</w:t>
      </w:r>
      <w:r>
        <w:rPr>
          <w:rFonts w:hint="eastAsia" w:ascii="宋体" w:hAnsi="宋体" w:cs="宋体"/>
          <w:color w:val="auto"/>
          <w:szCs w:val="21"/>
          <w:highlight w:val="none"/>
          <w:u w:val="single"/>
        </w:rPr>
        <w:t xml:space="preserve">             </w:t>
      </w:r>
    </w:p>
    <w:p w14:paraId="1F65276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委托代理人：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委托代理人：</w:t>
      </w:r>
      <w:r>
        <w:rPr>
          <w:rFonts w:hint="eastAsia" w:ascii="宋体" w:hAnsi="宋体" w:cs="宋体"/>
          <w:color w:val="auto"/>
          <w:szCs w:val="21"/>
          <w:highlight w:val="none"/>
          <w:u w:val="single"/>
        </w:rPr>
        <w:t xml:space="preserve">             </w:t>
      </w:r>
    </w:p>
    <w:p w14:paraId="74739C2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  话：</w:t>
      </w:r>
      <w:r>
        <w:rPr>
          <w:rFonts w:hint="eastAsia" w:ascii="宋体" w:hAnsi="宋体" w:cs="宋体"/>
          <w:color w:val="auto"/>
          <w:szCs w:val="21"/>
          <w:highlight w:val="none"/>
          <w:u w:val="single"/>
        </w:rPr>
        <w:t xml:space="preserve">     </w:t>
      </w:r>
    </w:p>
    <w:p w14:paraId="55BDE27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传  真：</w:t>
      </w:r>
      <w:r>
        <w:rPr>
          <w:rFonts w:hint="eastAsia" w:ascii="宋体" w:hAnsi="宋体" w:cs="宋体"/>
          <w:color w:val="auto"/>
          <w:szCs w:val="21"/>
          <w:highlight w:val="none"/>
          <w:u w:val="single"/>
        </w:rPr>
        <w:t xml:space="preserve">     </w:t>
      </w:r>
    </w:p>
    <w:p w14:paraId="7919BE0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电子信箱：</w:t>
      </w:r>
      <w:r>
        <w:rPr>
          <w:rFonts w:hint="eastAsia" w:ascii="宋体" w:hAnsi="宋体" w:cs="宋体"/>
          <w:color w:val="auto"/>
          <w:szCs w:val="21"/>
          <w:highlight w:val="none"/>
          <w:u w:val="single"/>
        </w:rPr>
        <w:t xml:space="preserve">   </w:t>
      </w:r>
    </w:p>
    <w:p w14:paraId="610AC7D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开户银行：</w:t>
      </w:r>
      <w:r>
        <w:rPr>
          <w:rFonts w:hint="eastAsia" w:ascii="宋体" w:hAnsi="宋体" w:cs="宋体"/>
          <w:color w:val="auto"/>
          <w:szCs w:val="21"/>
          <w:highlight w:val="none"/>
          <w:u w:val="single"/>
        </w:rPr>
        <w:t xml:space="preserve">   </w:t>
      </w:r>
    </w:p>
    <w:p w14:paraId="0F5462E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账  号：</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账  号：</w:t>
      </w:r>
      <w:r>
        <w:rPr>
          <w:rFonts w:hint="eastAsia" w:ascii="宋体" w:hAnsi="宋体" w:cs="宋体"/>
          <w:color w:val="auto"/>
          <w:szCs w:val="21"/>
          <w:highlight w:val="none"/>
          <w:u w:val="single"/>
        </w:rPr>
        <w:t xml:space="preserve">     </w:t>
      </w:r>
    </w:p>
    <w:p w14:paraId="11EA4CDB">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时  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日 </w:t>
      </w:r>
      <w:r>
        <w:rPr>
          <w:rFonts w:hint="eastAsia" w:ascii="宋体" w:hAnsi="宋体" w:cs="宋体"/>
          <w:i/>
          <w:color w:val="auto"/>
          <w:szCs w:val="21"/>
          <w:highlight w:val="none"/>
        </w:rPr>
        <w:t xml:space="preserve">  </w:t>
      </w:r>
      <w:r>
        <w:rPr>
          <w:rFonts w:hint="eastAsia" w:ascii="宋体" w:hAnsi="宋体" w:cs="宋体"/>
          <w:color w:val="auto"/>
          <w:szCs w:val="21"/>
          <w:highlight w:val="none"/>
        </w:rPr>
        <w:t xml:space="preserve">                 时  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383CC533">
      <w:pPr>
        <w:pStyle w:val="3"/>
        <w:adjustRightInd w:val="0"/>
        <w:snapToGrid w:val="0"/>
        <w:spacing w:before="0" w:after="0" w:line="360" w:lineRule="auto"/>
        <w:jc w:val="center"/>
        <w:rPr>
          <w:rFonts w:ascii="仿宋_GB2312" w:hAnsi="Times New Roman" w:eastAsia="仿宋_GB2312"/>
          <w:color w:val="auto"/>
          <w:highlight w:val="none"/>
        </w:rPr>
      </w:pPr>
      <w:r>
        <w:rPr>
          <w:rFonts w:hint="eastAsia" w:ascii="宋体" w:hAnsi="宋体" w:cs="宋体"/>
          <w:color w:val="auto"/>
          <w:sz w:val="21"/>
          <w:szCs w:val="21"/>
          <w:highlight w:val="none"/>
        </w:rPr>
        <w:br w:type="page"/>
      </w:r>
      <w:bookmarkStart w:id="97" w:name="_Toc4522"/>
      <w:bookmarkStart w:id="98" w:name="_Toc11672149"/>
      <w:bookmarkStart w:id="99" w:name="_Toc351203494"/>
      <w:r>
        <w:rPr>
          <w:rFonts w:hint="eastAsia" w:ascii="宋体" w:hAnsi="宋体" w:cs="宋体"/>
          <w:color w:val="auto"/>
          <w:sz w:val="30"/>
          <w:szCs w:val="30"/>
          <w:highlight w:val="none"/>
        </w:rPr>
        <w:t>第二部分 通用合同条款</w:t>
      </w:r>
      <w:bookmarkEnd w:id="97"/>
      <w:bookmarkEnd w:id="98"/>
    </w:p>
    <w:bookmarkEnd w:id="99"/>
    <w:p w14:paraId="376567C8">
      <w:pPr>
        <w:pStyle w:val="12"/>
        <w:snapToGrid w:val="0"/>
        <w:spacing w:line="440" w:lineRule="exact"/>
        <w:ind w:firstLine="539"/>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见《建设工程设计合同示范文本（专业建设工程）》（GF-2015-0210）通用条款</w:t>
      </w:r>
    </w:p>
    <w:p w14:paraId="73E980AF">
      <w:pPr>
        <w:pStyle w:val="4"/>
        <w:spacing w:before="156" w:beforeLines="50" w:after="156" w:afterLines="50" w:line="440" w:lineRule="exact"/>
        <w:jc w:val="center"/>
        <w:rPr>
          <w:rFonts w:hint="eastAsia" w:ascii="宋体" w:hAnsi="宋体" w:cs="宋体"/>
          <w:color w:val="auto"/>
          <w:sz w:val="30"/>
          <w:szCs w:val="30"/>
          <w:highlight w:val="none"/>
        </w:rPr>
      </w:pPr>
      <w:bookmarkStart w:id="100" w:name="_Toc9275"/>
      <w:r>
        <w:rPr>
          <w:rFonts w:hint="eastAsia" w:ascii="宋体" w:hAnsi="宋体" w:cs="宋体"/>
          <w:color w:val="auto"/>
          <w:sz w:val="30"/>
          <w:szCs w:val="30"/>
          <w:highlight w:val="none"/>
        </w:rPr>
        <w:t>第三部分 专用合同条款</w:t>
      </w:r>
      <w:bookmarkEnd w:id="100"/>
    </w:p>
    <w:p w14:paraId="53F498F1">
      <w:pPr>
        <w:pStyle w:val="6"/>
        <w:spacing w:line="440" w:lineRule="exact"/>
        <w:jc w:val="left"/>
        <w:rPr>
          <w:rFonts w:hint="eastAsia"/>
          <w:b w:val="0"/>
          <w:color w:val="auto"/>
          <w:sz w:val="21"/>
          <w:szCs w:val="21"/>
          <w:highlight w:val="none"/>
        </w:rPr>
      </w:pPr>
      <w:r>
        <w:rPr>
          <w:rFonts w:hint="eastAsia"/>
          <w:b w:val="0"/>
          <w:color w:val="auto"/>
          <w:sz w:val="21"/>
          <w:szCs w:val="21"/>
          <w:highlight w:val="none"/>
        </w:rPr>
        <w:t>1. 一般约定</w:t>
      </w:r>
    </w:p>
    <w:p w14:paraId="5016E54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1.1 词语定义与解释</w:t>
      </w:r>
    </w:p>
    <w:p w14:paraId="1A1888DA">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1.1.1合同</w:t>
      </w:r>
    </w:p>
    <w:p w14:paraId="13E6014F">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kern w:val="0"/>
          <w:szCs w:val="21"/>
          <w:highlight w:val="none"/>
        </w:rPr>
        <w:t>1.1.1.8 其他合同文件包括：</w:t>
      </w:r>
      <w:r>
        <w:rPr>
          <w:rFonts w:hint="eastAsia" w:ascii="宋体" w:hAnsi="宋体" w:cs="宋体"/>
          <w:color w:val="auto"/>
          <w:szCs w:val="21"/>
          <w:highlight w:val="none"/>
          <w:u w:val="single"/>
        </w:rPr>
        <w:t xml:space="preserve">招标文件及其附件、投标文件及其附件、专用条款的补充条款、 双方洽商的变更协议或补充协议等双方来往函件  </w:t>
      </w:r>
      <w:r>
        <w:rPr>
          <w:rFonts w:hint="eastAsia" w:ascii="宋体" w:hAnsi="宋体" w:cs="宋体"/>
          <w:color w:val="auto"/>
          <w:szCs w:val="21"/>
          <w:highlight w:val="none"/>
        </w:rPr>
        <w:t>。</w:t>
      </w:r>
    </w:p>
    <w:p w14:paraId="7D7AF96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1.3 法律 </w:t>
      </w:r>
    </w:p>
    <w:p w14:paraId="53575F84">
      <w:pPr>
        <w:autoSpaceDE w:val="0"/>
        <w:autoSpaceDN w:val="0"/>
        <w:adjustRightInd w:val="0"/>
        <w:spacing w:line="440" w:lineRule="exact"/>
        <w:ind w:left="596" w:leftChars="284"/>
        <w:jc w:val="left"/>
        <w:rPr>
          <w:rFonts w:hint="eastAsia" w:ascii="宋体" w:hAnsi="宋体" w:cs="宋体"/>
          <w:color w:val="auto"/>
          <w:szCs w:val="21"/>
          <w:highlight w:val="none"/>
          <w:u w:val="single"/>
        </w:rPr>
      </w:pPr>
      <w:r>
        <w:rPr>
          <w:rFonts w:hint="eastAsia" w:ascii="宋体" w:hAnsi="宋体" w:cs="宋体"/>
          <w:color w:val="auto"/>
          <w:szCs w:val="21"/>
          <w:highlight w:val="none"/>
        </w:rPr>
        <w:t>适用于合同的其他规范性文件：</w:t>
      </w:r>
      <w:r>
        <w:rPr>
          <w:rFonts w:hint="eastAsia" w:ascii="宋体" w:hAnsi="宋体" w:cs="宋体"/>
          <w:color w:val="auto"/>
          <w:szCs w:val="21"/>
          <w:highlight w:val="none"/>
          <w:u w:val="single"/>
        </w:rPr>
        <w:t xml:space="preserve">国家及地方有关建设工程勘察设计管理法规和规章  </w:t>
      </w:r>
      <w:r>
        <w:rPr>
          <w:rFonts w:hint="eastAsia" w:ascii="宋体" w:hAnsi="宋体" w:cs="宋体"/>
          <w:color w:val="auto"/>
          <w:szCs w:val="21"/>
          <w:highlight w:val="none"/>
        </w:rPr>
        <w:t>。</w:t>
      </w:r>
    </w:p>
    <w:p w14:paraId="2AF0B4A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 技术标准</w:t>
      </w:r>
    </w:p>
    <w:p w14:paraId="62ADD70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1.4.1适用于工程的技术标准包括：</w:t>
      </w:r>
      <w:r>
        <w:rPr>
          <w:rFonts w:hint="eastAsia" w:ascii="宋体" w:hAnsi="宋体" w:cs="宋体"/>
          <w:color w:val="auto"/>
          <w:szCs w:val="21"/>
          <w:highlight w:val="none"/>
          <w:u w:val="single"/>
        </w:rPr>
        <w:t xml:space="preserve">  国家及行业现行有关规范和标准           </w:t>
      </w:r>
      <w:r>
        <w:rPr>
          <w:rFonts w:hint="eastAsia" w:ascii="宋体" w:hAnsi="宋体" w:cs="宋体"/>
          <w:color w:val="auto"/>
          <w:szCs w:val="21"/>
          <w:highlight w:val="none"/>
        </w:rPr>
        <w:t>。</w:t>
      </w:r>
    </w:p>
    <w:p w14:paraId="545CB634">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kern w:val="0"/>
          <w:szCs w:val="21"/>
          <w:highlight w:val="none"/>
        </w:rPr>
        <w:t>1.4.2 国外技术标准原文版本和中文译本的提供方：</w:t>
      </w:r>
      <w:r>
        <w:rPr>
          <w:rFonts w:hint="eastAsia" w:ascii="宋体" w:hAnsi="宋体" w:cs="宋体"/>
          <w:color w:val="auto"/>
          <w:kern w:val="0"/>
          <w:szCs w:val="21"/>
          <w:highlight w:val="none"/>
          <w:u w:val="single"/>
        </w:rPr>
        <w:t xml:space="preserve">     /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7BBDA1C">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kern w:val="0"/>
          <w:szCs w:val="21"/>
          <w:highlight w:val="none"/>
        </w:rPr>
        <w:t>提供国外技术标准的名称：</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 xml:space="preserve">； </w:t>
      </w:r>
    </w:p>
    <w:p w14:paraId="138B2949">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提供国外技术标准的份数：</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w:t>
      </w:r>
    </w:p>
    <w:p w14:paraId="73E3F743">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提供国外技术标准的时间：</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w:t>
      </w:r>
    </w:p>
    <w:p w14:paraId="64D07FC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提供国外技术标准的费用承担：</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w:t>
      </w:r>
    </w:p>
    <w:p w14:paraId="698283A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1.4.3 发包人对工程的技术标准和功能要求的特殊要求：</w:t>
      </w:r>
      <w:r>
        <w:rPr>
          <w:rFonts w:hint="eastAsia" w:ascii="宋体" w:hAnsi="宋体" w:cs="宋体"/>
          <w:color w:val="auto"/>
          <w:szCs w:val="21"/>
          <w:highlight w:val="none"/>
          <w:u w:val="single"/>
        </w:rPr>
        <w:t xml:space="preserve"> 无； 若设计人如采用新技术、新材料、新工艺、新设备，且来源唯一、或含有专利技术，或需要供应商研发的，则应尽早在设计文件中告知委托方；一般材料选用和设备系统的设计，则应在初步设计阶段就提出有关技术 参数及其建议的设备型号和规格  </w:t>
      </w:r>
      <w:r>
        <w:rPr>
          <w:rFonts w:hint="eastAsia" w:ascii="宋体" w:hAnsi="宋体" w:cs="宋体"/>
          <w:color w:val="auto"/>
          <w:szCs w:val="21"/>
          <w:highlight w:val="none"/>
        </w:rPr>
        <w:t xml:space="preserve">。                        </w:t>
      </w:r>
    </w:p>
    <w:p w14:paraId="54D34DC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 合同文件的优先顺序</w:t>
      </w:r>
    </w:p>
    <w:p w14:paraId="426C81B8">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合同文件组成及优先顺序为：</w:t>
      </w:r>
      <w:r>
        <w:rPr>
          <w:rFonts w:hint="eastAsia" w:ascii="宋体" w:hAnsi="宋体" w:cs="宋体"/>
          <w:color w:val="auto"/>
          <w:szCs w:val="21"/>
          <w:highlight w:val="none"/>
          <w:u w:val="single"/>
        </w:rPr>
        <w:t>（1）合同协议书；（2）专用合同条款及其附件；（3）通用合同条款；（4）中标通知书（如果有）；（5）投标函及其附录（如果有）；（6）发包人要求；（7）技术标准；（8）发包人提供的上一阶段图纸（如果有）；（9）其他合同文件。</w:t>
      </w:r>
    </w:p>
    <w:p w14:paraId="24198CA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u w:val="single"/>
        </w:rPr>
        <w:t>上述各项合同文件包括合同当事人就该项合同文件所作出的补充和修改，属于同一类内容的文件，应以最新签署的为准。</w:t>
      </w:r>
    </w:p>
    <w:p w14:paraId="7D66A9E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u w:val="single"/>
        </w:rPr>
        <w:t>在合同履行过程中形成的与合同有关的文件均构成合同文件组成部分，并根据其性质确定优先解释顺序。</w:t>
      </w:r>
    </w:p>
    <w:p w14:paraId="5C87C81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1.6 联络</w:t>
      </w:r>
    </w:p>
    <w:p w14:paraId="2009E21A">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 发包人和设计人应当在</w:t>
      </w:r>
      <w:r>
        <w:rPr>
          <w:rFonts w:hint="eastAsia" w:ascii="宋体" w:hAnsi="宋体" w:cs="宋体"/>
          <w:color w:val="auto"/>
          <w:szCs w:val="21"/>
          <w:highlight w:val="none"/>
          <w:u w:val="single"/>
        </w:rPr>
        <w:t xml:space="preserve">3  </w:t>
      </w:r>
      <w:r>
        <w:rPr>
          <w:rFonts w:hint="eastAsia" w:ascii="宋体" w:hAnsi="宋体" w:cs="宋体"/>
          <w:color w:val="auto"/>
          <w:kern w:val="0"/>
          <w:szCs w:val="21"/>
          <w:highlight w:val="none"/>
        </w:rPr>
        <w:t>天内将与合同有关的通知、批准、证明、证书、指示、指令、要求、请求、同意、确定和决定等书面函件送达对方当事人。</w:t>
      </w:r>
    </w:p>
    <w:p w14:paraId="1A9C19BE">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1.6.2 发包人和设计人联系信息</w:t>
      </w:r>
    </w:p>
    <w:p w14:paraId="33363168">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发包人接收文件的地点：</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rPr>
        <w:t>；</w:t>
      </w:r>
    </w:p>
    <w:p w14:paraId="634B5A9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发包人指定的接收人为：</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69874630">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发包人指定的联系电话及传真号码：</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14:paraId="5051AC49">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发包人指定的电子邮箱：</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442F24C0">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设计人接收文件的地点：</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rPr>
        <w:t>；</w:t>
      </w:r>
    </w:p>
    <w:p w14:paraId="2B5B035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设计人指定的接收人为：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60B033F0">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设计人指定的联系电话及传真号码：</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14:paraId="7D02669C">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szCs w:val="21"/>
          <w:highlight w:val="none"/>
        </w:rPr>
        <w:t>设计人</w:t>
      </w:r>
      <w:r>
        <w:rPr>
          <w:rFonts w:hint="eastAsia" w:ascii="宋体" w:hAnsi="宋体" w:cs="宋体"/>
          <w:color w:val="auto"/>
          <w:kern w:val="0"/>
          <w:szCs w:val="21"/>
          <w:highlight w:val="none"/>
        </w:rPr>
        <w:t>指定的电子邮箱：</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1252E8A9">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 保密</w:t>
      </w:r>
    </w:p>
    <w:p w14:paraId="66301BDD">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保密期限：</w:t>
      </w:r>
      <w:r>
        <w:rPr>
          <w:rFonts w:hint="eastAsia" w:ascii="宋体" w:hAnsi="宋体" w:cs="宋体"/>
          <w:color w:val="auto"/>
          <w:kern w:val="0"/>
          <w:szCs w:val="21"/>
          <w:highlight w:val="none"/>
          <w:u w:val="single"/>
        </w:rPr>
        <w:t xml:space="preserve"> 未经发包人同意，设计人无论何时均不得将发包人提供的图纸、文件等资料信息泄露给第三方 </w:t>
      </w:r>
      <w:r>
        <w:rPr>
          <w:rFonts w:hint="eastAsia" w:ascii="宋体" w:hAnsi="宋体" w:cs="宋体"/>
          <w:color w:val="auto"/>
          <w:kern w:val="0"/>
          <w:szCs w:val="21"/>
          <w:highlight w:val="none"/>
        </w:rPr>
        <w:t>。</w:t>
      </w:r>
    </w:p>
    <w:p w14:paraId="4DEFB739">
      <w:pPr>
        <w:pStyle w:val="6"/>
        <w:spacing w:line="440" w:lineRule="exact"/>
        <w:jc w:val="left"/>
        <w:rPr>
          <w:rFonts w:hint="eastAsia"/>
          <w:b w:val="0"/>
          <w:color w:val="auto"/>
          <w:sz w:val="21"/>
          <w:szCs w:val="21"/>
          <w:highlight w:val="none"/>
        </w:rPr>
      </w:pPr>
      <w:r>
        <w:rPr>
          <w:rFonts w:hint="eastAsia"/>
          <w:b w:val="0"/>
          <w:color w:val="auto"/>
          <w:sz w:val="21"/>
          <w:szCs w:val="21"/>
          <w:highlight w:val="none"/>
        </w:rPr>
        <w:t>2. 发包人</w:t>
      </w:r>
    </w:p>
    <w:p w14:paraId="32BF1FC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 发包人一般义务</w:t>
      </w:r>
    </w:p>
    <w:p w14:paraId="719606B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2.1.3 发包人其它义务：</w:t>
      </w:r>
      <w:r>
        <w:rPr>
          <w:rFonts w:hint="eastAsia" w:ascii="宋体" w:hAnsi="宋体" w:cs="宋体"/>
          <w:color w:val="auto"/>
          <w:szCs w:val="21"/>
          <w:highlight w:val="none"/>
          <w:u w:val="single"/>
        </w:rPr>
        <w:t xml:space="preserve">  发包人应向设计人提供项目设计所需的基础资料  </w:t>
      </w:r>
      <w:r>
        <w:rPr>
          <w:rFonts w:hint="eastAsia" w:ascii="宋体" w:hAnsi="宋体" w:cs="宋体"/>
          <w:color w:val="auto"/>
          <w:szCs w:val="21"/>
          <w:highlight w:val="none"/>
        </w:rPr>
        <w:t>。</w:t>
      </w:r>
    </w:p>
    <w:p w14:paraId="7BAF786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2.2 发包人代表</w:t>
      </w:r>
    </w:p>
    <w:p w14:paraId="3F62DB4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发包人代表</w:t>
      </w:r>
    </w:p>
    <w:p w14:paraId="26CC7DF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7F8EA49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身份证号：</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B1EF1D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职    务：</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C80750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             </w:t>
      </w:r>
      <w:r>
        <w:rPr>
          <w:rFonts w:hint="eastAsia" w:ascii="宋体" w:hAnsi="宋体" w:cs="宋体"/>
          <w:color w:val="auto"/>
          <w:szCs w:val="21"/>
          <w:highlight w:val="none"/>
        </w:rPr>
        <w:t>；</w:t>
      </w:r>
    </w:p>
    <w:p w14:paraId="7F9C0D2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             </w:t>
      </w:r>
      <w:r>
        <w:rPr>
          <w:rFonts w:hint="eastAsia" w:ascii="宋体" w:hAnsi="宋体" w:cs="宋体"/>
          <w:color w:val="auto"/>
          <w:szCs w:val="21"/>
          <w:highlight w:val="none"/>
        </w:rPr>
        <w:t>；</w:t>
      </w:r>
    </w:p>
    <w:p w14:paraId="6073978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21C53F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发包人对发包人代表的授权范围如下：</w:t>
      </w:r>
      <w:r>
        <w:rPr>
          <w:rFonts w:hint="eastAsia" w:ascii="宋体" w:hAnsi="宋体" w:cs="宋体"/>
          <w:color w:val="auto"/>
          <w:szCs w:val="21"/>
          <w:highlight w:val="none"/>
          <w:u w:val="single"/>
        </w:rPr>
        <w:t>代表发包人对本项目设计过程中的设计进度及相关协调工作等进行监督和检查。但涉及工程</w:t>
      </w:r>
      <w:r>
        <w:rPr>
          <w:rFonts w:hint="eastAsia" w:ascii="宋体" w:hAnsi="宋体" w:cs="宋体"/>
          <w:color w:val="auto"/>
          <w:szCs w:val="21"/>
          <w:highlight w:val="none"/>
          <w:u w:val="single"/>
          <w:lang w:eastAsia="zh-CN"/>
        </w:rPr>
        <w:t>设计费</w:t>
      </w:r>
      <w:r>
        <w:rPr>
          <w:rFonts w:hint="eastAsia" w:ascii="宋体" w:hAnsi="宋体" w:cs="宋体"/>
          <w:color w:val="auto"/>
          <w:szCs w:val="21"/>
          <w:highlight w:val="none"/>
          <w:u w:val="single"/>
        </w:rPr>
        <w:t xml:space="preserve">用变更的确认需发包人盖章方为有效  </w:t>
      </w:r>
      <w:r>
        <w:rPr>
          <w:rFonts w:hint="eastAsia" w:ascii="宋体" w:hAnsi="宋体" w:cs="宋体"/>
          <w:color w:val="auto"/>
          <w:szCs w:val="21"/>
          <w:highlight w:val="none"/>
        </w:rPr>
        <w:t>。</w:t>
      </w:r>
    </w:p>
    <w:p w14:paraId="786EA1BB">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发包人更换发包人代表的，应当提前</w:t>
      </w:r>
      <w:r>
        <w:rPr>
          <w:rFonts w:hint="eastAsia" w:ascii="宋体" w:hAnsi="宋体" w:cs="宋体"/>
          <w:color w:val="auto"/>
          <w:szCs w:val="21"/>
          <w:highlight w:val="none"/>
          <w:u w:val="single"/>
        </w:rPr>
        <w:t xml:space="preserve">  7  </w:t>
      </w:r>
      <w:r>
        <w:rPr>
          <w:rFonts w:hint="eastAsia" w:ascii="宋体" w:hAnsi="宋体" w:cs="宋体"/>
          <w:color w:val="auto"/>
          <w:szCs w:val="21"/>
          <w:highlight w:val="none"/>
        </w:rPr>
        <w:t>天书面通知设计人。</w:t>
      </w:r>
    </w:p>
    <w:p w14:paraId="680C7F6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2.3 发包人决定</w:t>
      </w:r>
    </w:p>
    <w:p w14:paraId="39E0930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2.3.2 发包人应在</w:t>
      </w:r>
      <w:r>
        <w:rPr>
          <w:rFonts w:hint="eastAsia" w:ascii="宋体" w:hAnsi="宋体" w:cs="宋体"/>
          <w:color w:val="auto"/>
          <w:szCs w:val="21"/>
          <w:highlight w:val="none"/>
          <w:u w:val="single"/>
        </w:rPr>
        <w:t>7</w:t>
      </w:r>
      <w:r>
        <w:rPr>
          <w:rFonts w:hint="eastAsia" w:ascii="宋体" w:hAnsi="宋体" w:cs="宋体"/>
          <w:color w:val="auto"/>
          <w:szCs w:val="21"/>
          <w:highlight w:val="none"/>
        </w:rPr>
        <w:t>天内对设计人书面提出的事项作出书面决定。</w:t>
      </w:r>
    </w:p>
    <w:p w14:paraId="01E86C27">
      <w:pPr>
        <w:pStyle w:val="6"/>
        <w:spacing w:line="440" w:lineRule="exact"/>
        <w:jc w:val="left"/>
        <w:rPr>
          <w:rFonts w:hint="eastAsia"/>
          <w:b w:val="0"/>
          <w:color w:val="auto"/>
          <w:sz w:val="21"/>
          <w:szCs w:val="21"/>
          <w:highlight w:val="none"/>
        </w:rPr>
      </w:pPr>
      <w:r>
        <w:rPr>
          <w:rFonts w:hint="eastAsia"/>
          <w:b w:val="0"/>
          <w:color w:val="auto"/>
          <w:sz w:val="21"/>
          <w:szCs w:val="21"/>
          <w:highlight w:val="none"/>
        </w:rPr>
        <w:t>3. 设计人</w:t>
      </w:r>
    </w:p>
    <w:p w14:paraId="5D3139B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 设计人一般义务</w:t>
      </w:r>
    </w:p>
    <w:p w14:paraId="1E0FF90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3.1.1 设计人</w:t>
      </w:r>
      <w:r>
        <w:rPr>
          <w:rFonts w:hint="eastAsia" w:ascii="宋体" w:hAnsi="宋体" w:cs="宋体"/>
          <w:color w:val="auto"/>
          <w:szCs w:val="21"/>
          <w:highlight w:val="none"/>
          <w:u w:val="single"/>
        </w:rPr>
        <w:t xml:space="preserve"> 需 </w:t>
      </w:r>
      <w:r>
        <w:rPr>
          <w:rFonts w:hint="eastAsia" w:ascii="宋体" w:hAnsi="宋体" w:cs="宋体"/>
          <w:color w:val="auto"/>
          <w:kern w:val="0"/>
          <w:szCs w:val="21"/>
          <w:highlight w:val="none"/>
        </w:rPr>
        <w:t>配合发包人办理有关许可、批准或备案手续。</w:t>
      </w:r>
    </w:p>
    <w:p w14:paraId="4D33355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3.1.3 设计人其他义务：</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u w:val="single"/>
          <w:lang w:eastAsia="zh-CN"/>
        </w:rPr>
        <w:t>包括但不限于设计平面图、系统图、电力管沟土建图、开闭所及配电房平面图、设备基础土建图、安装施工图、材料及设备选型及配置、竣工图编制、概算编制、图纸审查、</w:t>
      </w:r>
      <w:r>
        <w:rPr>
          <w:rFonts w:hint="eastAsia" w:ascii="宋体" w:hAnsi="宋体" w:cs="宋体"/>
          <w:color w:val="auto"/>
          <w:kern w:val="0"/>
          <w:szCs w:val="21"/>
          <w:highlight w:val="none"/>
          <w:u w:val="single"/>
          <w:lang w:val="en-US" w:eastAsia="zh-CN"/>
        </w:rPr>
        <w:t>电力接入</w:t>
      </w:r>
      <w:r>
        <w:rPr>
          <w:rFonts w:hint="eastAsia" w:ascii="宋体" w:hAnsi="宋体" w:cs="宋体"/>
          <w:color w:val="auto"/>
          <w:szCs w:val="21"/>
          <w:highlight w:val="none"/>
          <w:u w:val="single"/>
          <w:lang w:eastAsia="zh-CN"/>
        </w:rPr>
        <w:t>和后期全过程设计跟踪服务等</w:t>
      </w:r>
      <w:r>
        <w:rPr>
          <w:rFonts w:hint="eastAsia" w:ascii="宋体" w:hAnsi="宋体" w:cs="宋体"/>
          <w:color w:val="auto"/>
          <w:szCs w:val="21"/>
          <w:highlight w:val="none"/>
          <w:u w:val="single"/>
        </w:rPr>
        <w:t>，以上如涉及必须提供</w:t>
      </w:r>
      <w:r>
        <w:rPr>
          <w:rFonts w:hint="eastAsia" w:ascii="宋体" w:hAnsi="宋体" w:cs="宋体"/>
          <w:color w:val="auto"/>
          <w:szCs w:val="21"/>
          <w:highlight w:val="none"/>
        </w:rPr>
        <w:t>。</w:t>
      </w:r>
    </w:p>
    <w:p w14:paraId="2D209A7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3.2 项目负责人</w:t>
      </w:r>
    </w:p>
    <w:p w14:paraId="70CE766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 xml:space="preserve">3.2.1 </w:t>
      </w:r>
      <w:r>
        <w:rPr>
          <w:rFonts w:hint="eastAsia" w:ascii="宋体" w:hAnsi="宋体" w:cs="宋体"/>
          <w:color w:val="auto"/>
          <w:szCs w:val="21"/>
          <w:highlight w:val="none"/>
        </w:rPr>
        <w:t>项目负责人</w:t>
      </w:r>
    </w:p>
    <w:p w14:paraId="6D19DC1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3465857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执业资格及等级：</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14:paraId="25105B4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注册证书号：</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6D25A6F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220E384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14:paraId="4BA4FF1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14:paraId="1D7EF3B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设计人对项目负责人的授权范围如下：</w:t>
      </w:r>
      <w:r>
        <w:rPr>
          <w:rFonts w:hint="eastAsia" w:ascii="宋体" w:hAnsi="宋体" w:cs="宋体"/>
          <w:color w:val="auto"/>
          <w:szCs w:val="21"/>
          <w:highlight w:val="none"/>
          <w:u w:val="single"/>
        </w:rPr>
        <w:t xml:space="preserve">按要求完成本项目所有招标内容  </w:t>
      </w:r>
      <w:r>
        <w:rPr>
          <w:rFonts w:hint="eastAsia" w:ascii="宋体" w:hAnsi="宋体" w:cs="宋体"/>
          <w:color w:val="auto"/>
          <w:szCs w:val="21"/>
          <w:highlight w:val="none"/>
        </w:rPr>
        <w:t>。</w:t>
      </w:r>
    </w:p>
    <w:p w14:paraId="740121E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3.2.2 设计人更换项目负责人的，应提前</w:t>
      </w:r>
      <w:r>
        <w:rPr>
          <w:rFonts w:hint="eastAsia" w:ascii="宋体" w:hAnsi="宋体" w:cs="宋体"/>
          <w:color w:val="auto"/>
          <w:szCs w:val="21"/>
          <w:highlight w:val="none"/>
          <w:u w:val="single"/>
        </w:rPr>
        <w:t xml:space="preserve">  7  </w:t>
      </w:r>
      <w:r>
        <w:rPr>
          <w:rFonts w:hint="eastAsia" w:ascii="宋体" w:hAnsi="宋体" w:cs="宋体"/>
          <w:color w:val="auto"/>
          <w:szCs w:val="21"/>
          <w:highlight w:val="none"/>
        </w:rPr>
        <w:t>天书面通知发包人。</w:t>
      </w:r>
    </w:p>
    <w:p w14:paraId="4395BB9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设计人擅自更换项目负责人的违约责任：</w:t>
      </w:r>
      <w:r>
        <w:rPr>
          <w:rFonts w:hint="eastAsia" w:ascii="宋体" w:hAnsi="宋体" w:cs="宋体"/>
          <w:color w:val="auto"/>
          <w:szCs w:val="21"/>
          <w:highlight w:val="none"/>
          <w:u w:val="single"/>
        </w:rPr>
        <w:t xml:space="preserve"> 项目负责人变更必须经发包人批准，并满足《关于进一步加强建筑施工现场项目负责人变更行为管理的通知》及滁州市相关规定要求，除①因重病或重伤三个月以上，不能履行职责的；②辞职的；③发生重大质量安全责任事故，受到刑事或行政处罚，不能担任项目负责人的；④无能力履行合同责任和义务，建设单位要求更换的；⑤被责令停止职业资格的；⑥因犯罪被羁押或判刑的；⑦死亡的等原因外，原则上不得变更。其中，亡故的需提供公安部门开具的死亡证明；重大疾病的需提供三甲及以上医院证明；出国、辞职等原因提出变更的，除需提供相关证明外，须缴纳10万元违约金，否则不得变更。变更后的项目负责人必须符合本项目招标文件和投标承诺配备的同等条件人员，并按照滁州市有关规定履行变更审批程序。 </w:t>
      </w:r>
    </w:p>
    <w:p w14:paraId="4AF5C537">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3.2.3 设计人应在收到书面更换通知后</w:t>
      </w:r>
      <w:r>
        <w:rPr>
          <w:rFonts w:hint="eastAsia" w:ascii="宋体" w:hAnsi="宋体" w:cs="宋体"/>
          <w:color w:val="auto"/>
          <w:szCs w:val="21"/>
          <w:highlight w:val="none"/>
          <w:u w:val="single"/>
        </w:rPr>
        <w:t xml:space="preserve">  3  </w:t>
      </w:r>
      <w:r>
        <w:rPr>
          <w:rFonts w:hint="eastAsia" w:ascii="宋体" w:hAnsi="宋体" w:cs="宋体"/>
          <w:color w:val="auto"/>
          <w:szCs w:val="21"/>
          <w:highlight w:val="none"/>
        </w:rPr>
        <w:t>天内更换项目负责人。</w:t>
      </w:r>
    </w:p>
    <w:p w14:paraId="4F7AB867">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设计人无正当理由拒绝更换项目负责人的违约责任：</w:t>
      </w:r>
      <w:r>
        <w:rPr>
          <w:rFonts w:hint="eastAsia" w:ascii="宋体" w:hAnsi="宋体" w:cs="宋体"/>
          <w:color w:val="auto"/>
          <w:szCs w:val="21"/>
          <w:highlight w:val="none"/>
          <w:u w:val="single"/>
        </w:rPr>
        <w:t xml:space="preserve">  设计人必须承担给发包人造成的各项损失，发包人有权解除合同，扣除全部履约保证金，所有责任和损失由设计人承担。</w:t>
      </w:r>
    </w:p>
    <w:p w14:paraId="3C0B761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3.3 设计人人员</w:t>
      </w:r>
    </w:p>
    <w:p w14:paraId="6367034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3.3.1 设计人提交项目管理机构及人员安排报告的期限：</w:t>
      </w:r>
      <w:r>
        <w:rPr>
          <w:rFonts w:hint="eastAsia" w:ascii="宋体" w:hAnsi="宋体" w:cs="宋体"/>
          <w:color w:val="auto"/>
          <w:szCs w:val="21"/>
          <w:highlight w:val="none"/>
          <w:u w:val="single"/>
        </w:rPr>
        <w:t xml:space="preserve">    合同签订后7天内     </w:t>
      </w:r>
      <w:r>
        <w:rPr>
          <w:rFonts w:hint="eastAsia" w:ascii="宋体" w:hAnsi="宋体" w:cs="宋体"/>
          <w:color w:val="auto"/>
          <w:szCs w:val="21"/>
          <w:highlight w:val="none"/>
        </w:rPr>
        <w:t>。</w:t>
      </w:r>
    </w:p>
    <w:p w14:paraId="0035484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3.3.3 设计人无正当理由拒绝撤换主要设计人员的违约责任：</w:t>
      </w:r>
      <w:r>
        <w:rPr>
          <w:rFonts w:hint="eastAsia" w:ascii="宋体" w:hAnsi="宋体" w:cs="宋体"/>
          <w:color w:val="auto"/>
          <w:szCs w:val="21"/>
          <w:highlight w:val="none"/>
          <w:u w:val="single"/>
        </w:rPr>
        <w:t xml:space="preserve"> 设计人必须承担给发包人造成的各项损失，发包人有权解除合同，扣除全部履约保证金，所有责任和损失由设计人承担  </w:t>
      </w:r>
      <w:r>
        <w:rPr>
          <w:rFonts w:hint="eastAsia" w:ascii="宋体" w:hAnsi="宋体" w:cs="宋体"/>
          <w:color w:val="auto"/>
          <w:szCs w:val="21"/>
          <w:highlight w:val="none"/>
        </w:rPr>
        <w:t>。</w:t>
      </w:r>
    </w:p>
    <w:p w14:paraId="75F201D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3.4 设计分包 </w:t>
      </w:r>
    </w:p>
    <w:p w14:paraId="4A91847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3.4.1 设计分包的一般约定</w:t>
      </w:r>
    </w:p>
    <w:p w14:paraId="50B72888">
      <w:pPr>
        <w:spacing w:line="440" w:lineRule="exact"/>
        <w:ind w:firstLine="420" w:firstLineChars="200"/>
        <w:jc w:val="left"/>
        <w:rPr>
          <w:rFonts w:hint="eastAsia" w:ascii="宋体" w:cs="宋体"/>
          <w:color w:val="auto"/>
          <w:szCs w:val="21"/>
          <w:highlight w:val="none"/>
          <w:u w:val="single"/>
        </w:rPr>
      </w:pPr>
      <w:r>
        <w:rPr>
          <w:rFonts w:hint="eastAsia" w:ascii="宋体" w:hAnsi="宋体" w:cs="宋体"/>
          <w:color w:val="auto"/>
          <w:szCs w:val="21"/>
          <w:highlight w:val="none"/>
        </w:rPr>
        <w:t>禁止设计分包的工程包括：</w:t>
      </w:r>
      <w:r>
        <w:rPr>
          <w:rFonts w:hint="eastAsia" w:ascii="宋体" w:hAnsi="宋体" w:cs="宋体"/>
          <w:color w:val="auto"/>
          <w:szCs w:val="21"/>
          <w:highlight w:val="none"/>
          <w:u w:val="single"/>
        </w:rPr>
        <w:t>未经发包人书面许可，一律不得分包</w:t>
      </w:r>
      <w:r>
        <w:rPr>
          <w:rFonts w:hint="eastAsia" w:ascii="宋体" w:cs="宋体"/>
          <w:color w:val="auto"/>
          <w:szCs w:val="21"/>
          <w:highlight w:val="none"/>
          <w:u w:val="single"/>
        </w:rPr>
        <w:t xml:space="preserve">  。</w:t>
      </w:r>
    </w:p>
    <w:p w14:paraId="15BF9C7D">
      <w:pPr>
        <w:spacing w:line="440" w:lineRule="exact"/>
        <w:ind w:firstLine="420" w:firstLineChars="200"/>
        <w:jc w:val="left"/>
        <w:rPr>
          <w:rFonts w:ascii="宋体" w:cs="宋体"/>
          <w:color w:val="auto"/>
          <w:szCs w:val="21"/>
          <w:highlight w:val="none"/>
          <w:u w:val="single"/>
        </w:rPr>
      </w:pPr>
      <w:r>
        <w:rPr>
          <w:rFonts w:hint="eastAsia" w:ascii="宋体" w:hAnsi="宋体" w:cs="宋体"/>
          <w:color w:val="auto"/>
          <w:szCs w:val="21"/>
          <w:highlight w:val="none"/>
        </w:rPr>
        <w:t>主体结构、关键性工作的范围：</w:t>
      </w:r>
      <w:r>
        <w:rPr>
          <w:rFonts w:hint="eastAsia" w:ascii="宋体" w:cs="宋体"/>
          <w:color w:val="auto"/>
          <w:szCs w:val="21"/>
          <w:highlight w:val="none"/>
          <w:u w:val="single"/>
        </w:rPr>
        <w:t>包含但不限于备案、可研、调查、勘察、物探、测量、设计平面图、系统图、电力管沟土建图、开闭所及配电房平面图、设备基础土建图、安装施工图、材料及设备选型及配置、竣工图编制、概算编制、图纸审查和后期全过程设计跟踪服务以及配合建设单位完成相关设计工作的报批报审和施工期现场咨询服务工作、施工图审查并确保审图通过（如有）以及工程施工及验收等过程中的技术服务等过程中的所有技术跟踪服务工作，所有设计必须通过相关管理部门审核通过。设计跟踪包括：各阶段招标配合和施工现场配合服务，施工期间派驻现场设计代表、设计修改、变更、相关专题报告、竣工验收等服务工作,若在本项目范围增加服务内容，不予增加费用</w:t>
      </w:r>
    </w:p>
    <w:p w14:paraId="10F7C08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3.4.2设计分包的确定</w:t>
      </w:r>
    </w:p>
    <w:p w14:paraId="4E382FC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允许分包的专业工程包括：</w:t>
      </w:r>
      <w:r>
        <w:rPr>
          <w:rFonts w:hint="eastAsia" w:ascii="宋体" w:hAnsi="宋体" w:cs="宋体"/>
          <w:color w:val="auto"/>
          <w:szCs w:val="21"/>
          <w:highlight w:val="none"/>
          <w:u w:val="single"/>
        </w:rPr>
        <w:t></w:t>
      </w:r>
      <w:r>
        <w:rPr>
          <w:rFonts w:hint="eastAsia" w:ascii="宋体" w:cs="宋体"/>
          <w:color w:val="auto"/>
          <w:szCs w:val="21"/>
          <w:highlight w:val="none"/>
          <w:u w:val="single"/>
        </w:rPr>
        <w:t xml:space="preserve">除禁止设计分包的工程外的其它工程   </w:t>
      </w:r>
      <w:r>
        <w:rPr>
          <w:rFonts w:hint="eastAsia" w:ascii="宋体" w:hAnsi="宋体" w:cs="宋体"/>
          <w:color w:val="auto"/>
          <w:szCs w:val="21"/>
          <w:highlight w:val="none"/>
        </w:rPr>
        <w:t>。</w:t>
      </w:r>
    </w:p>
    <w:p w14:paraId="108BC447">
      <w:pPr>
        <w:spacing w:line="440" w:lineRule="exact"/>
        <w:ind w:firstLine="420" w:firstLineChars="200"/>
        <w:jc w:val="left"/>
        <w:rPr>
          <w:rFonts w:hint="eastAsia" w:ascii="宋体" w:cs="宋体"/>
          <w:color w:val="auto"/>
          <w:szCs w:val="21"/>
          <w:highlight w:val="none"/>
          <w:u w:val="single"/>
        </w:rPr>
      </w:pPr>
      <w:r>
        <w:rPr>
          <w:rFonts w:hint="eastAsia" w:ascii="宋体" w:hAnsi="宋体" w:cs="宋体"/>
          <w:color w:val="auto"/>
          <w:szCs w:val="21"/>
          <w:highlight w:val="none"/>
        </w:rPr>
        <w:t>其他关于分包的约定：</w:t>
      </w:r>
      <w:r>
        <w:rPr>
          <w:rFonts w:hint="eastAsia" w:ascii="宋体" w:hAnsi="宋体" w:cs="宋体"/>
          <w:color w:val="auto"/>
          <w:szCs w:val="21"/>
          <w:highlight w:val="none"/>
          <w:u w:val="single"/>
        </w:rPr>
        <w:t xml:space="preserve">  </w:t>
      </w:r>
      <w:r>
        <w:rPr>
          <w:rFonts w:hint="eastAsia" w:ascii="宋体" w:cs="宋体"/>
          <w:color w:val="auto"/>
          <w:szCs w:val="21"/>
          <w:highlight w:val="none"/>
          <w:u w:val="single"/>
        </w:rPr>
        <w:t xml:space="preserve">设计人若不具备相关专项资质的， 可依法分包委托其他具备相应专业资质的且有类似专业设计或咨询业绩的公司完成， 但须报经招标人备案；分包单位不具备相应能力的， 招标人有权要求设计人无条件更换； 设计人须对其成果负总责， 所有费用已包含在合同价内。 </w:t>
      </w:r>
    </w:p>
    <w:p w14:paraId="7CE9D80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3.4.3 设计人向发包人提交有关分包人资料包括：</w:t>
      </w:r>
      <w:r>
        <w:rPr>
          <w:rFonts w:hint="eastAsia" w:ascii="宋体" w:hAnsi="宋体" w:cs="宋体"/>
          <w:color w:val="auto"/>
          <w:szCs w:val="21"/>
          <w:highlight w:val="none"/>
          <w:u w:val="single"/>
        </w:rPr>
        <w:t xml:space="preserve">资质证书、业绩证明材料等其他相关证明材料。 </w:t>
      </w:r>
    </w:p>
    <w:p w14:paraId="00BC5F8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3.4.4 分包工程</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支付方式：</w:t>
      </w:r>
      <w:r>
        <w:rPr>
          <w:rFonts w:hint="eastAsia" w:ascii="宋体" w:hAnsi="宋体" w:cs="宋体"/>
          <w:color w:val="auto"/>
          <w:szCs w:val="21"/>
          <w:highlight w:val="none"/>
          <w:u w:val="single"/>
        </w:rPr>
        <w:t xml:space="preserve">  分包时另行商定                            </w:t>
      </w:r>
      <w:r>
        <w:rPr>
          <w:rFonts w:hint="eastAsia" w:ascii="宋体" w:hAnsi="宋体" w:cs="宋体"/>
          <w:color w:val="auto"/>
          <w:szCs w:val="21"/>
          <w:highlight w:val="none"/>
        </w:rPr>
        <w:t>。</w:t>
      </w:r>
    </w:p>
    <w:p w14:paraId="7D49AF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3.5 联合体</w:t>
      </w:r>
    </w:p>
    <w:p w14:paraId="1564DAE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3.5.4 发包人向联合体支付</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用的方式：</w:t>
      </w:r>
      <w:r>
        <w:rPr>
          <w:rFonts w:hint="eastAsia" w:ascii="宋体" w:hAnsi="宋体" w:cs="宋体"/>
          <w:color w:val="auto"/>
          <w:szCs w:val="21"/>
          <w:highlight w:val="none"/>
          <w:u w:val="single"/>
        </w:rPr>
        <w:t xml:space="preserve">     本项目不接受联合体投标      </w:t>
      </w:r>
      <w:r>
        <w:rPr>
          <w:rFonts w:hint="eastAsia" w:ascii="宋体" w:hAnsi="宋体" w:cs="宋体"/>
          <w:color w:val="auto"/>
          <w:szCs w:val="21"/>
          <w:highlight w:val="none"/>
        </w:rPr>
        <w:t xml:space="preserve">。   </w:t>
      </w:r>
    </w:p>
    <w:p w14:paraId="570A4616">
      <w:pPr>
        <w:pStyle w:val="6"/>
        <w:spacing w:line="440" w:lineRule="exact"/>
        <w:ind w:firstLine="420" w:firstLineChars="200"/>
        <w:jc w:val="left"/>
        <w:rPr>
          <w:rFonts w:hint="eastAsia"/>
          <w:b w:val="0"/>
          <w:color w:val="auto"/>
          <w:sz w:val="21"/>
          <w:szCs w:val="21"/>
          <w:highlight w:val="none"/>
        </w:rPr>
      </w:pPr>
      <w:r>
        <w:rPr>
          <w:rFonts w:hint="eastAsia"/>
          <w:b w:val="0"/>
          <w:color w:val="auto"/>
          <w:sz w:val="21"/>
          <w:szCs w:val="21"/>
          <w:highlight w:val="none"/>
        </w:rPr>
        <w:t>5. 工程设计要求</w:t>
      </w:r>
    </w:p>
    <w:p w14:paraId="6FF1518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 工程设计一般要求</w:t>
      </w:r>
    </w:p>
    <w:p w14:paraId="0CA5863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5.1.2.1 工程设计的特殊标准或要求：</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189F4628">
      <w:pPr>
        <w:spacing w:line="440" w:lineRule="exact"/>
        <w:ind w:firstLine="441" w:firstLineChars="210"/>
        <w:jc w:val="left"/>
        <w:rPr>
          <w:rFonts w:hint="eastAsia" w:ascii="宋体" w:hAnsi="宋体" w:cs="宋体"/>
          <w:color w:val="auto"/>
          <w:szCs w:val="21"/>
          <w:highlight w:val="none"/>
        </w:rPr>
      </w:pPr>
      <w:r>
        <w:rPr>
          <w:rFonts w:hint="eastAsia" w:ascii="宋体" w:hAnsi="宋体" w:cs="宋体"/>
          <w:color w:val="auto"/>
          <w:szCs w:val="21"/>
          <w:highlight w:val="none"/>
        </w:rPr>
        <w:t>5.1.2.2 工程设计适用的技术标准：</w:t>
      </w:r>
      <w:r>
        <w:rPr>
          <w:rFonts w:hint="eastAsia" w:ascii="宋体" w:hAnsi="宋体" w:cs="宋体"/>
          <w:color w:val="auto"/>
          <w:szCs w:val="21"/>
          <w:highlight w:val="none"/>
          <w:u w:val="single"/>
        </w:rPr>
        <w:t xml:space="preserve">   专业设计规范及发包人要求             </w:t>
      </w:r>
      <w:r>
        <w:rPr>
          <w:rFonts w:hint="eastAsia" w:ascii="宋体" w:hAnsi="宋体" w:cs="宋体"/>
          <w:color w:val="auto"/>
          <w:szCs w:val="21"/>
          <w:highlight w:val="none"/>
        </w:rPr>
        <w:t>。</w:t>
      </w:r>
    </w:p>
    <w:p w14:paraId="1326A8F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5.3 工程设计文件的要求</w:t>
      </w:r>
    </w:p>
    <w:p w14:paraId="6237501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5.3.3 工程设计文件深度规定：</w:t>
      </w:r>
      <w:r>
        <w:rPr>
          <w:rFonts w:hint="eastAsia" w:ascii="宋体" w:hAnsi="宋体" w:cs="宋体"/>
          <w:color w:val="auto"/>
          <w:szCs w:val="21"/>
          <w:highlight w:val="none"/>
          <w:u w:val="single"/>
        </w:rPr>
        <w:t xml:space="preserve"> 必须满足工程量清单及最高投标限价的编制和施工要求，不得要求发包人对图纸进行二次深化设计  </w:t>
      </w:r>
      <w:r>
        <w:rPr>
          <w:rFonts w:hint="eastAsia" w:ascii="宋体" w:hAnsi="宋体" w:cs="宋体"/>
          <w:color w:val="auto"/>
          <w:szCs w:val="21"/>
          <w:highlight w:val="none"/>
        </w:rPr>
        <w:t xml:space="preserve">。 </w:t>
      </w:r>
    </w:p>
    <w:p w14:paraId="652B578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5.3.5 工程的合理使用寿命年限：</w:t>
      </w:r>
      <w:r>
        <w:rPr>
          <w:rFonts w:hint="eastAsia" w:ascii="宋体" w:hAnsi="宋体" w:cs="宋体"/>
          <w:color w:val="auto"/>
          <w:szCs w:val="21"/>
          <w:highlight w:val="none"/>
          <w:u w:val="single"/>
        </w:rPr>
        <w:t xml:space="preserve">    满足相关规范要求              </w:t>
      </w:r>
      <w:r>
        <w:rPr>
          <w:rFonts w:hint="eastAsia" w:ascii="宋体" w:hAnsi="宋体" w:cs="宋体"/>
          <w:color w:val="auto"/>
          <w:szCs w:val="21"/>
          <w:highlight w:val="none"/>
        </w:rPr>
        <w:t xml:space="preserve">。  </w:t>
      </w:r>
    </w:p>
    <w:p w14:paraId="61631C62">
      <w:pPr>
        <w:pStyle w:val="6"/>
        <w:spacing w:line="440" w:lineRule="exact"/>
        <w:ind w:firstLine="420" w:firstLineChars="200"/>
        <w:jc w:val="left"/>
        <w:rPr>
          <w:rFonts w:hint="eastAsia"/>
          <w:b w:val="0"/>
          <w:color w:val="auto"/>
          <w:sz w:val="21"/>
          <w:szCs w:val="21"/>
          <w:highlight w:val="none"/>
        </w:rPr>
      </w:pPr>
      <w:r>
        <w:rPr>
          <w:rFonts w:hint="eastAsia"/>
          <w:b w:val="0"/>
          <w:color w:val="auto"/>
          <w:sz w:val="21"/>
          <w:szCs w:val="21"/>
          <w:highlight w:val="none"/>
        </w:rPr>
        <w:t>6. 工程设计进度与周期</w:t>
      </w:r>
    </w:p>
    <w:p w14:paraId="232ADB7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6.1 工程设计进度计划</w:t>
      </w:r>
    </w:p>
    <w:p w14:paraId="3B824918">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6.1.1 工程设计进度计划的编制</w:t>
      </w:r>
    </w:p>
    <w:p w14:paraId="79C8AD80">
      <w:pPr>
        <w:spacing w:line="440" w:lineRule="exact"/>
        <w:ind w:firstLine="840" w:firstLineChars="4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单个项目另行协商</w:t>
      </w:r>
    </w:p>
    <w:p w14:paraId="25EBED9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6.3 工程设计进度延误</w:t>
      </w:r>
    </w:p>
    <w:p w14:paraId="4CD28CC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6.3.1 </w:t>
      </w:r>
      <w:r>
        <w:rPr>
          <w:rFonts w:hint="eastAsia" w:ascii="宋体" w:hAnsi="宋体" w:cs="宋体"/>
          <w:color w:val="auto"/>
          <w:kern w:val="0"/>
          <w:szCs w:val="21"/>
          <w:highlight w:val="none"/>
        </w:rPr>
        <w:t>因发包人原因导致工程设计进度延误</w:t>
      </w:r>
    </w:p>
    <w:p w14:paraId="728AF0BD">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（4）因发包人原因导致工程设计进度延误的其他情形：</w:t>
      </w:r>
      <w:r>
        <w:rPr>
          <w:rFonts w:hint="eastAsia" w:ascii="宋体" w:hAnsi="宋体" w:cs="宋体"/>
          <w:color w:val="auto"/>
          <w:szCs w:val="21"/>
          <w:highlight w:val="none"/>
          <w:u w:val="single"/>
        </w:rPr>
        <w:t xml:space="preserve"> 因发包人原因导致工程设计进度延误的其他情形：平面、功能需求等未及时确定；发包人要求的变更等。</w:t>
      </w:r>
    </w:p>
    <w:p w14:paraId="6E7EC94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设计人应在发生</w:t>
      </w:r>
      <w:r>
        <w:rPr>
          <w:rFonts w:hint="eastAsia" w:ascii="宋体" w:hAnsi="宋体" w:cs="宋体"/>
          <w:color w:val="auto"/>
          <w:kern w:val="0"/>
          <w:szCs w:val="21"/>
          <w:highlight w:val="none"/>
        </w:rPr>
        <w:t>进度延误的情形</w:t>
      </w:r>
      <w:r>
        <w:rPr>
          <w:rFonts w:hint="eastAsia" w:ascii="宋体" w:hAnsi="宋体" w:cs="宋体"/>
          <w:color w:val="auto"/>
          <w:szCs w:val="21"/>
          <w:highlight w:val="none"/>
        </w:rPr>
        <w:t>后</w:t>
      </w:r>
      <w:r>
        <w:rPr>
          <w:rFonts w:hint="eastAsia" w:ascii="宋体" w:hAnsi="宋体" w:cs="宋体"/>
          <w:color w:val="auto"/>
          <w:szCs w:val="21"/>
          <w:highlight w:val="none"/>
          <w:u w:val="single"/>
        </w:rPr>
        <w:t xml:space="preserve">  2  </w:t>
      </w:r>
      <w:r>
        <w:rPr>
          <w:rFonts w:hint="eastAsia" w:ascii="宋体" w:hAnsi="宋体" w:cs="宋体"/>
          <w:color w:val="auto"/>
          <w:szCs w:val="21"/>
          <w:highlight w:val="none"/>
        </w:rPr>
        <w:t>天内向发包人发出要求延期的书面通知，在发生该情形后</w:t>
      </w:r>
      <w:r>
        <w:rPr>
          <w:rFonts w:hint="eastAsia" w:ascii="宋体" w:hAnsi="宋体" w:cs="宋体"/>
          <w:color w:val="auto"/>
          <w:szCs w:val="21"/>
          <w:highlight w:val="none"/>
          <w:u w:val="single"/>
        </w:rPr>
        <w:t xml:space="preserve">  1  </w:t>
      </w:r>
      <w:r>
        <w:rPr>
          <w:rFonts w:hint="eastAsia" w:ascii="宋体" w:hAnsi="宋体" w:cs="宋体"/>
          <w:color w:val="auto"/>
          <w:szCs w:val="21"/>
          <w:highlight w:val="none"/>
        </w:rPr>
        <w:t>天内提交要求延期的详细说明。</w:t>
      </w:r>
    </w:p>
    <w:p w14:paraId="1576400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发包人收到设计人要求延期的详细说明后，应在</w:t>
      </w:r>
      <w:r>
        <w:rPr>
          <w:rFonts w:hint="eastAsia" w:ascii="宋体" w:hAnsi="宋体" w:cs="宋体"/>
          <w:color w:val="auto"/>
          <w:szCs w:val="21"/>
          <w:highlight w:val="none"/>
          <w:u w:val="single"/>
        </w:rPr>
        <w:t xml:space="preserve">  3  </w:t>
      </w:r>
      <w:r>
        <w:rPr>
          <w:rFonts w:hint="eastAsia" w:ascii="宋体" w:hAnsi="宋体" w:cs="宋体"/>
          <w:color w:val="auto"/>
          <w:szCs w:val="21"/>
          <w:highlight w:val="none"/>
        </w:rPr>
        <w:t>天内进行审查并书面答复。</w:t>
      </w:r>
    </w:p>
    <w:p w14:paraId="70F0367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6.5 提前交付工程设计文件</w:t>
      </w:r>
    </w:p>
    <w:p w14:paraId="643854F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6.5.2 提前交付工程设计文件的奖励：</w:t>
      </w:r>
      <w:r>
        <w:rPr>
          <w:rFonts w:hint="eastAsia" w:ascii="宋体" w:hAnsi="宋体" w:cs="宋体"/>
          <w:color w:val="auto"/>
          <w:szCs w:val="21"/>
          <w:highlight w:val="none"/>
          <w:u w:val="single"/>
        </w:rPr>
        <w:t xml:space="preserve">    无          </w:t>
      </w:r>
      <w:r>
        <w:rPr>
          <w:rFonts w:hint="eastAsia" w:ascii="宋体" w:hAnsi="宋体" w:cs="宋体"/>
          <w:color w:val="auto"/>
          <w:szCs w:val="21"/>
          <w:highlight w:val="none"/>
        </w:rPr>
        <w:t>。</w:t>
      </w:r>
    </w:p>
    <w:p w14:paraId="448D878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7．</w:t>
      </w:r>
      <w:r>
        <w:rPr>
          <w:rFonts w:hint="eastAsia" w:ascii="宋体" w:hAnsi="宋体" w:cs="宋体"/>
          <w:b/>
          <w:color w:val="auto"/>
          <w:szCs w:val="21"/>
          <w:highlight w:val="none"/>
        </w:rPr>
        <w:t xml:space="preserve"> </w:t>
      </w:r>
      <w:r>
        <w:rPr>
          <w:rFonts w:hint="eastAsia" w:ascii="宋体" w:hAnsi="宋体" w:cs="宋体"/>
          <w:color w:val="auto"/>
          <w:szCs w:val="21"/>
          <w:highlight w:val="none"/>
        </w:rPr>
        <w:t>工程设计文件交付</w:t>
      </w:r>
    </w:p>
    <w:p w14:paraId="7B6FE026">
      <w:pPr>
        <w:pStyle w:val="5"/>
        <w:spacing w:before="0" w:after="0" w:line="440" w:lineRule="exact"/>
        <w:ind w:firstLine="438" w:firstLineChars="209"/>
        <w:jc w:val="left"/>
        <w:rPr>
          <w:rFonts w:hint="eastAsia" w:ascii="宋体" w:hAnsi="宋体" w:cs="宋体"/>
          <w:color w:val="auto"/>
          <w:sz w:val="21"/>
          <w:szCs w:val="21"/>
          <w:highlight w:val="none"/>
        </w:rPr>
      </w:pPr>
      <w:r>
        <w:rPr>
          <w:rFonts w:hint="eastAsia" w:ascii="宋体" w:hAnsi="宋体" w:cs="宋体"/>
          <w:b w:val="0"/>
          <w:bCs w:val="0"/>
          <w:color w:val="auto"/>
          <w:kern w:val="0"/>
          <w:sz w:val="21"/>
          <w:szCs w:val="21"/>
          <w:highlight w:val="none"/>
        </w:rPr>
        <w:t>7.1 工程设计文件交付的内容</w:t>
      </w:r>
    </w:p>
    <w:p w14:paraId="7E9956E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7.1.2 发包人要求设计人提交电子版设计文件的具体形式为：</w:t>
      </w:r>
      <w:r>
        <w:rPr>
          <w:rFonts w:hint="eastAsia" w:ascii="宋体" w:hAnsi="宋体" w:cs="宋体"/>
          <w:color w:val="auto"/>
          <w:szCs w:val="21"/>
          <w:highlight w:val="none"/>
          <w:u w:val="single"/>
        </w:rPr>
        <w:t xml:space="preserve"> 提供可编辑的CAD等格式  </w:t>
      </w:r>
      <w:r>
        <w:rPr>
          <w:rFonts w:hint="eastAsia" w:ascii="宋体" w:hAnsi="宋体" w:cs="宋体"/>
          <w:color w:val="auto"/>
          <w:szCs w:val="21"/>
          <w:highlight w:val="none"/>
        </w:rPr>
        <w:t>。</w:t>
      </w:r>
    </w:p>
    <w:p w14:paraId="012D8546">
      <w:pPr>
        <w:pStyle w:val="6"/>
        <w:spacing w:line="440" w:lineRule="exact"/>
        <w:jc w:val="left"/>
        <w:rPr>
          <w:rFonts w:hint="eastAsia"/>
          <w:b w:val="0"/>
          <w:color w:val="auto"/>
          <w:sz w:val="21"/>
          <w:szCs w:val="21"/>
          <w:highlight w:val="none"/>
        </w:rPr>
      </w:pPr>
      <w:r>
        <w:rPr>
          <w:rFonts w:hint="eastAsia"/>
          <w:b w:val="0"/>
          <w:color w:val="auto"/>
          <w:sz w:val="21"/>
          <w:szCs w:val="21"/>
          <w:highlight w:val="none"/>
        </w:rPr>
        <w:t>8. 工程设计文件审查</w:t>
      </w:r>
    </w:p>
    <w:p w14:paraId="4156309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8.1 发包人对设计人的设计文件审查期限不超过</w:t>
      </w:r>
      <w:r>
        <w:rPr>
          <w:rFonts w:hint="eastAsia" w:ascii="宋体" w:hAnsi="宋体" w:cs="宋体"/>
          <w:color w:val="auto"/>
          <w:szCs w:val="21"/>
          <w:highlight w:val="none"/>
          <w:u w:val="single"/>
        </w:rPr>
        <w:t xml:space="preserve"> 15 </w:t>
      </w:r>
      <w:r>
        <w:rPr>
          <w:rFonts w:hint="eastAsia" w:ascii="宋体" w:hAnsi="宋体" w:cs="宋体"/>
          <w:color w:val="auto"/>
          <w:szCs w:val="21"/>
          <w:highlight w:val="none"/>
        </w:rPr>
        <w:t>天</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经过发包人审核后方可实施</w:t>
      </w:r>
      <w:r>
        <w:rPr>
          <w:rFonts w:hint="eastAsia" w:ascii="宋体" w:hAnsi="宋体" w:cs="宋体"/>
          <w:color w:val="auto"/>
          <w:szCs w:val="21"/>
          <w:highlight w:val="none"/>
        </w:rPr>
        <w:t>。</w:t>
      </w:r>
    </w:p>
    <w:p w14:paraId="3344A372">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8.</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 工程设计审查形式及时间安排：</w:t>
      </w:r>
      <w:r>
        <w:rPr>
          <w:rFonts w:hint="eastAsia" w:ascii="宋体" w:hAnsi="宋体" w:cs="宋体"/>
          <w:color w:val="auto"/>
          <w:szCs w:val="21"/>
          <w:highlight w:val="none"/>
          <w:u w:val="single"/>
        </w:rPr>
        <w:t xml:space="preserve"> 根据发包人时间安排，发包人举行专项评审会议，由设计人进行专项汇报  </w:t>
      </w:r>
      <w:r>
        <w:rPr>
          <w:rFonts w:hint="eastAsia" w:ascii="宋体" w:hAnsi="宋体" w:cs="宋体"/>
          <w:color w:val="auto"/>
          <w:szCs w:val="21"/>
          <w:highlight w:val="none"/>
        </w:rPr>
        <w:t>。</w:t>
      </w:r>
    </w:p>
    <w:p w14:paraId="6FDF79A1">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9. 施工现场配合服务</w:t>
      </w:r>
    </w:p>
    <w:p w14:paraId="296F97DF">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9.1 发包人为设计人派赴现场的工作人员提供便利条件的内容包括：</w:t>
      </w:r>
      <w:r>
        <w:rPr>
          <w:rFonts w:hint="eastAsia" w:ascii="宋体" w:hAnsi="宋体" w:cs="宋体"/>
          <w:color w:val="auto"/>
          <w:szCs w:val="21"/>
          <w:highlight w:val="none"/>
          <w:u w:val="single"/>
        </w:rPr>
        <w:t xml:space="preserve">    无    </w:t>
      </w:r>
      <w:r>
        <w:rPr>
          <w:rFonts w:hint="eastAsia" w:ascii="宋体" w:hAnsi="宋体" w:cs="宋体"/>
          <w:color w:val="auto"/>
          <w:szCs w:val="21"/>
          <w:highlight w:val="none"/>
        </w:rPr>
        <w:t>。</w:t>
      </w:r>
    </w:p>
    <w:p w14:paraId="3BCD7F91">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 xml:space="preserve">9.2 设计人应当在交付施工图设计文件并经审查合格后 </w:t>
      </w:r>
      <w:r>
        <w:rPr>
          <w:rFonts w:hint="eastAsia" w:ascii="宋体" w:hAnsi="宋体" w:cs="宋体"/>
          <w:color w:val="auto"/>
          <w:szCs w:val="21"/>
          <w:highlight w:val="none"/>
          <w:u w:val="single"/>
        </w:rPr>
        <w:t xml:space="preserve"> 设计成果汇报、交底、施工指导和服务、验收、保修期服务等发包人需要的    </w:t>
      </w:r>
      <w:r>
        <w:rPr>
          <w:rFonts w:hint="eastAsia" w:ascii="宋体" w:hAnsi="宋体" w:cs="宋体"/>
          <w:color w:val="auto"/>
          <w:szCs w:val="21"/>
          <w:highlight w:val="none"/>
        </w:rPr>
        <w:t>时间内提供施工现场配合服务。</w:t>
      </w:r>
    </w:p>
    <w:p w14:paraId="43200212">
      <w:pPr>
        <w:pStyle w:val="6"/>
        <w:spacing w:line="440" w:lineRule="exact"/>
        <w:jc w:val="left"/>
        <w:rPr>
          <w:rFonts w:hint="eastAsia"/>
          <w:b w:val="0"/>
          <w:color w:val="auto"/>
          <w:sz w:val="21"/>
          <w:szCs w:val="21"/>
          <w:highlight w:val="none"/>
        </w:rPr>
      </w:pPr>
      <w:r>
        <w:rPr>
          <w:rFonts w:hint="eastAsia"/>
          <w:b w:val="0"/>
          <w:color w:val="auto"/>
          <w:sz w:val="21"/>
          <w:szCs w:val="21"/>
          <w:highlight w:val="none"/>
        </w:rPr>
        <w:t>10. 合同价款与支付</w:t>
      </w:r>
    </w:p>
    <w:p w14:paraId="5821AB3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合同价格形式</w:t>
      </w:r>
    </w:p>
    <w:p w14:paraId="151592C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 xml:space="preserve">合同 </w:t>
      </w:r>
    </w:p>
    <w:p w14:paraId="49C3F14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包含的风险范围：</w:t>
      </w:r>
      <w:r>
        <w:rPr>
          <w:rFonts w:hint="eastAsia" w:ascii="宋体" w:hAnsi="宋体" w:cs="宋体"/>
          <w:color w:val="auto"/>
          <w:szCs w:val="21"/>
          <w:highlight w:val="none"/>
          <w:u w:val="single"/>
        </w:rPr>
        <w:t xml:space="preserve"> 合同</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不予调整。</w:t>
      </w:r>
    </w:p>
    <w:p w14:paraId="3B8FA6D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风险费用的计算方法：</w:t>
      </w:r>
      <w:r>
        <w:rPr>
          <w:rFonts w:hint="eastAsia" w:ascii="宋体" w:hAnsi="宋体" w:cs="宋体"/>
          <w:color w:val="auto"/>
          <w:szCs w:val="21"/>
          <w:highlight w:val="none"/>
          <w:u w:val="single"/>
        </w:rPr>
        <w:t xml:space="preserve">   由设计人自行考虑并包含在合同</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中                  </w:t>
      </w:r>
      <w:r>
        <w:rPr>
          <w:rFonts w:hint="eastAsia" w:ascii="宋体" w:hAnsi="宋体" w:cs="宋体"/>
          <w:color w:val="auto"/>
          <w:szCs w:val="21"/>
          <w:highlight w:val="none"/>
        </w:rPr>
        <w:t>。</w:t>
      </w:r>
    </w:p>
    <w:p w14:paraId="5CEE85C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风险范围以外合同价格的调整方法：</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01564535">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 预付款</w:t>
      </w:r>
    </w:p>
    <w:p w14:paraId="35F6CC58">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.1 预付款的比例</w:t>
      </w:r>
    </w:p>
    <w:p w14:paraId="79C7DEA0">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预付款的比例</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7B8CED28">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.2 预付款的支付</w:t>
      </w:r>
    </w:p>
    <w:p w14:paraId="09E84D84">
      <w:pPr>
        <w:spacing w:line="440" w:lineRule="exact"/>
        <w:ind w:firstLine="600"/>
        <w:jc w:val="left"/>
        <w:rPr>
          <w:rFonts w:hint="eastAsia" w:ascii="宋体" w:hAnsi="宋体" w:cs="宋体"/>
          <w:color w:val="auto"/>
          <w:kern w:val="0"/>
          <w:szCs w:val="21"/>
          <w:highlight w:val="none"/>
        </w:rPr>
      </w:pPr>
      <w:r>
        <w:rPr>
          <w:rFonts w:hint="eastAsia" w:ascii="宋体" w:hAnsi="宋体" w:cs="宋体"/>
          <w:color w:val="auto"/>
          <w:szCs w:val="21"/>
          <w:highlight w:val="none"/>
        </w:rPr>
        <w:t>预付款的支付时间：</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，但</w:t>
      </w:r>
      <w:r>
        <w:rPr>
          <w:rFonts w:hint="eastAsia" w:ascii="宋体" w:hAnsi="宋体" w:cs="宋体"/>
          <w:color w:val="auto"/>
          <w:kern w:val="0"/>
          <w:szCs w:val="21"/>
          <w:highlight w:val="none"/>
        </w:rPr>
        <w:t>最迟应在开始设计通知载明的开始设计日期</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天前支付。</w:t>
      </w:r>
    </w:p>
    <w:p w14:paraId="61CE6BD6">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进度款支付</w:t>
      </w:r>
    </w:p>
    <w:p w14:paraId="44B01B2A">
      <w:pPr>
        <w:spacing w:line="440" w:lineRule="exact"/>
        <w:ind w:firstLine="630" w:firstLineChars="300"/>
        <w:rPr>
          <w:rFonts w:hint="eastAsia" w:ascii="宋体" w:hAnsi="宋体" w:cs="宋体"/>
          <w:color w:val="auto"/>
          <w:szCs w:val="21"/>
          <w:highlight w:val="none"/>
          <w:lang w:val="en-US" w:eastAsia="zh-CN" w:bidi="ar"/>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w:t>
      </w:r>
      <w:r>
        <w:rPr>
          <w:rFonts w:hint="eastAsia" w:ascii="宋体" w:hAnsi="宋体" w:cs="宋体"/>
          <w:color w:val="auto"/>
          <w:szCs w:val="21"/>
          <w:highlight w:val="none"/>
          <w:lang w:val="en-US" w:eastAsia="zh-CN" w:bidi="ar"/>
        </w:rPr>
        <w:t xml:space="preserve"> 设计图纸经主管部门审查备案后付至合同价的80%，剩余20%待工程经竣工验收合格后一次性付清。 </w:t>
      </w:r>
    </w:p>
    <w:p w14:paraId="19A38B4E">
      <w:pPr>
        <w:pStyle w:val="6"/>
        <w:spacing w:line="440" w:lineRule="exact"/>
        <w:jc w:val="left"/>
        <w:rPr>
          <w:rFonts w:hint="eastAsia"/>
          <w:b w:val="0"/>
          <w:color w:val="auto"/>
          <w:sz w:val="21"/>
          <w:szCs w:val="21"/>
          <w:highlight w:val="none"/>
        </w:rPr>
      </w:pPr>
      <w:r>
        <w:rPr>
          <w:rFonts w:hint="eastAsia"/>
          <w:b w:val="0"/>
          <w:color w:val="auto"/>
          <w:sz w:val="21"/>
          <w:szCs w:val="21"/>
          <w:highlight w:val="none"/>
        </w:rPr>
        <w:t>13. 知识产权</w:t>
      </w:r>
    </w:p>
    <w:p w14:paraId="2C99220D">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13.1关于发包人提供给设计人的图纸、发包人为实施工程自行编制或委托编制的技术规格以及反映发包人关于合同要求或其他类似性质的文件的著作权的归属：</w:t>
      </w:r>
      <w:r>
        <w:rPr>
          <w:rFonts w:hint="eastAsia" w:ascii="宋体" w:hAnsi="宋体" w:cs="宋体"/>
          <w:color w:val="auto"/>
          <w:szCs w:val="21"/>
          <w:highlight w:val="none"/>
          <w:u w:val="single"/>
        </w:rPr>
        <w:t>属于发包人，设计人应保护发包人的知识产权，不得向第三人泄露、转让发包人提交的图纸等技术经济资料。如发生以上情况并给发包人造成经济损失，发包人有权向设计人索赔</w:t>
      </w:r>
      <w:r>
        <w:rPr>
          <w:rFonts w:hint="eastAsia" w:ascii="宋体" w:hAnsi="宋体" w:cs="宋体"/>
          <w:color w:val="auto"/>
          <w:szCs w:val="21"/>
          <w:highlight w:val="none"/>
        </w:rPr>
        <w:t>。</w:t>
      </w:r>
    </w:p>
    <w:p w14:paraId="612009F3">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关于发包人提供的上述文件的使用限制的要求：</w:t>
      </w:r>
      <w:r>
        <w:rPr>
          <w:rFonts w:hint="eastAsia" w:ascii="宋体" w:hAnsi="宋体" w:cs="宋体"/>
          <w:color w:val="auto"/>
          <w:szCs w:val="21"/>
          <w:highlight w:val="none"/>
          <w:u w:val="single"/>
        </w:rPr>
        <w:t xml:space="preserve"> 未经发包人同意，不得向任何第三方提供上述文件。</w:t>
      </w:r>
    </w:p>
    <w:p w14:paraId="1E8AB7B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13.2 关于设计人为实施工程所编制文件的著作权的归属：</w:t>
      </w:r>
      <w:r>
        <w:rPr>
          <w:rFonts w:hint="eastAsia" w:ascii="宋体" w:hAnsi="宋体" w:cs="宋体"/>
          <w:color w:val="auto"/>
          <w:szCs w:val="21"/>
          <w:highlight w:val="none"/>
          <w:u w:val="single"/>
        </w:rPr>
        <w:t xml:space="preserve">  属于发包人               </w:t>
      </w:r>
      <w:r>
        <w:rPr>
          <w:rFonts w:hint="eastAsia" w:ascii="宋体" w:hAnsi="宋体" w:cs="宋体"/>
          <w:color w:val="auto"/>
          <w:szCs w:val="21"/>
          <w:highlight w:val="none"/>
        </w:rPr>
        <w:t>。</w:t>
      </w:r>
    </w:p>
    <w:p w14:paraId="2BDB79E9">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关于设计人提供的上述文件的使用限制的要求：</w:t>
      </w:r>
      <w:r>
        <w:rPr>
          <w:rFonts w:hint="eastAsia" w:ascii="宋体" w:hAnsi="宋体" w:cs="宋体"/>
          <w:color w:val="auto"/>
          <w:szCs w:val="21"/>
          <w:highlight w:val="none"/>
          <w:u w:val="single"/>
        </w:rPr>
        <w:t>未经发包人同意，设计人不得向任何第三方提供上述文件。</w:t>
      </w:r>
    </w:p>
    <w:p w14:paraId="4FD779A6">
      <w:pPr>
        <w:spacing w:line="440" w:lineRule="exact"/>
        <w:ind w:firstLine="210" w:firstLineChars="100"/>
        <w:jc w:val="left"/>
        <w:rPr>
          <w:rFonts w:hint="eastAsia" w:ascii="宋体" w:hAnsi="宋体" w:cs="宋体"/>
          <w:color w:val="auto"/>
          <w:szCs w:val="21"/>
          <w:highlight w:val="none"/>
          <w:u w:val="single"/>
        </w:rPr>
      </w:pPr>
      <w:r>
        <w:rPr>
          <w:rFonts w:hint="eastAsia" w:ascii="宋体" w:hAnsi="宋体" w:cs="宋体"/>
          <w:color w:val="auto"/>
          <w:szCs w:val="21"/>
          <w:highlight w:val="none"/>
        </w:rPr>
        <w:t xml:space="preserve"> 13.5 设计人在设计过程中所采用的专利、专有技术的使用费的承担方式：</w:t>
      </w:r>
      <w:r>
        <w:rPr>
          <w:rFonts w:hint="eastAsia" w:ascii="宋体" w:hAnsi="宋体" w:cs="宋体"/>
          <w:color w:val="auto"/>
          <w:szCs w:val="21"/>
          <w:highlight w:val="none"/>
          <w:u w:val="single"/>
        </w:rPr>
        <w:t xml:space="preserve"> 由设计人自行承担 。</w:t>
      </w:r>
    </w:p>
    <w:p w14:paraId="6F89D7F5">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14. 违约责任</w:t>
      </w:r>
    </w:p>
    <w:p w14:paraId="6307C90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14.1 发包人违约责任</w:t>
      </w:r>
    </w:p>
    <w:p w14:paraId="766E3A63">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14.1.1 发包人支付设计人违约金：</w:t>
      </w:r>
      <w:r>
        <w:rPr>
          <w:rFonts w:hint="eastAsia" w:ascii="宋体" w:hAnsi="宋体" w:cs="宋体"/>
          <w:color w:val="auto"/>
          <w:szCs w:val="21"/>
          <w:highlight w:val="none"/>
          <w:u w:val="single"/>
        </w:rPr>
        <w:t xml:space="preserve"> 无            。</w:t>
      </w:r>
    </w:p>
    <w:p w14:paraId="2AE77765">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14.1.2 发包人逾期支付</w:t>
      </w: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的违约金：</w:t>
      </w:r>
      <w:r>
        <w:rPr>
          <w:rFonts w:hint="eastAsia" w:ascii="宋体" w:hAnsi="宋体" w:cs="宋体"/>
          <w:color w:val="auto"/>
          <w:kern w:val="0"/>
          <w:szCs w:val="21"/>
          <w:highlight w:val="none"/>
          <w:u w:val="single"/>
        </w:rPr>
        <w:t xml:space="preserve">       无                            </w:t>
      </w:r>
      <w:r>
        <w:rPr>
          <w:rFonts w:hint="eastAsia" w:ascii="宋体" w:hAnsi="宋体" w:cs="宋体"/>
          <w:color w:val="auto"/>
          <w:szCs w:val="21"/>
          <w:highlight w:val="none"/>
        </w:rPr>
        <w:t xml:space="preserve">。  </w:t>
      </w:r>
    </w:p>
    <w:p w14:paraId="5B8FB52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14.2 设计人违约责任</w:t>
      </w:r>
    </w:p>
    <w:p w14:paraId="6EFCB20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14.2.1 设计人支付发包人的违约金：</w:t>
      </w:r>
      <w:r>
        <w:rPr>
          <w:rFonts w:hint="eastAsia" w:ascii="宋体" w:hAnsi="宋体" w:cs="宋体"/>
          <w:color w:val="auto"/>
          <w:szCs w:val="21"/>
          <w:highlight w:val="none"/>
          <w:u w:val="single"/>
        </w:rPr>
        <w:t xml:space="preserve"> 合同生效后，设计人因自身原因要求终止或解除合同，设计人应按合同价款的20%支付违约金及经济赔偿                        </w:t>
      </w:r>
      <w:r>
        <w:rPr>
          <w:rFonts w:hint="eastAsia" w:ascii="宋体" w:hAnsi="宋体" w:cs="宋体"/>
          <w:color w:val="auto"/>
          <w:szCs w:val="21"/>
          <w:highlight w:val="none"/>
        </w:rPr>
        <w:t>。</w:t>
      </w:r>
    </w:p>
    <w:p w14:paraId="5E7F51D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14.2.2设计人逾期交付工程设计文件的违约金：</w:t>
      </w:r>
      <w:r>
        <w:rPr>
          <w:rFonts w:hint="eastAsia" w:ascii="宋体" w:hAnsi="宋体" w:cs="宋体"/>
          <w:color w:val="auto"/>
          <w:kern w:val="0"/>
          <w:szCs w:val="21"/>
          <w:highlight w:val="none"/>
          <w:u w:val="single"/>
        </w:rPr>
        <w:t xml:space="preserve"> 中标单位在招标人规定的设计周期内，完成本项目的所有设计任务，提交相应的设计文件，后期提供相应后续服务工作。因设计人自身原因，每延</w:t>
      </w:r>
      <w:r>
        <w:rPr>
          <w:rFonts w:hint="eastAsia" w:ascii="宋体" w:hAnsi="宋体" w:cs="宋体"/>
          <w:color w:val="auto"/>
          <w:szCs w:val="21"/>
          <w:highlight w:val="none"/>
        </w:rPr>
        <w:t>迟一天，</w:t>
      </w:r>
      <w:r>
        <w:rPr>
          <w:rFonts w:hint="eastAsia" w:ascii="宋体" w:hAnsi="宋体" w:cs="宋体"/>
          <w:color w:val="auto"/>
          <w:szCs w:val="21"/>
          <w:highlight w:val="none"/>
          <w:lang w:eastAsia="zh-CN"/>
        </w:rPr>
        <w:t>从设计费中扣除1000元违约金</w:t>
      </w:r>
      <w:r>
        <w:rPr>
          <w:rFonts w:hint="eastAsia" w:ascii="宋体" w:hAnsi="宋体" w:cs="宋体"/>
          <w:color w:val="auto"/>
          <w:szCs w:val="21"/>
          <w:highlight w:val="none"/>
        </w:rPr>
        <w:t xml:space="preserve">，延期达到50%及以上时，发包人有权解除合同，没收履约保证金并赔偿一切损失。  </w:t>
      </w:r>
    </w:p>
    <w:p w14:paraId="20AE61F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设计人逾期交付工程设计文件的违约金的上限： </w:t>
      </w:r>
      <w:r>
        <w:rPr>
          <w:rFonts w:hint="eastAsia" w:ascii="宋体" w:hAnsi="宋体" w:cs="宋体"/>
          <w:color w:val="auto"/>
          <w:szCs w:val="21"/>
          <w:highlight w:val="none"/>
          <w:u w:val="single"/>
        </w:rPr>
        <w:t xml:space="preserve"> 合同价款的20%              </w:t>
      </w:r>
      <w:r>
        <w:rPr>
          <w:rFonts w:hint="eastAsia" w:ascii="宋体" w:hAnsi="宋体" w:cs="宋体"/>
          <w:color w:val="auto"/>
          <w:szCs w:val="21"/>
          <w:highlight w:val="none"/>
        </w:rPr>
        <w:t xml:space="preserve"> 。   </w:t>
      </w:r>
    </w:p>
    <w:p w14:paraId="23B52039">
      <w:pPr>
        <w:pStyle w:val="6"/>
        <w:spacing w:line="440" w:lineRule="exact"/>
        <w:jc w:val="left"/>
        <w:rPr>
          <w:rFonts w:hint="eastAsia"/>
          <w:b w:val="0"/>
          <w:color w:val="auto"/>
          <w:sz w:val="21"/>
          <w:szCs w:val="21"/>
          <w:highlight w:val="none"/>
        </w:rPr>
      </w:pPr>
      <w:r>
        <w:rPr>
          <w:rFonts w:hint="eastAsia"/>
          <w:b w:val="0"/>
          <w:color w:val="auto"/>
          <w:sz w:val="21"/>
          <w:szCs w:val="21"/>
          <w:highlight w:val="none"/>
        </w:rPr>
        <w:t xml:space="preserve">15. 不可抗力 </w:t>
      </w:r>
    </w:p>
    <w:p w14:paraId="234B572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15.1 不可抗力的确认</w:t>
      </w:r>
    </w:p>
    <w:p w14:paraId="0C32C18C">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szCs w:val="21"/>
          <w:highlight w:val="none"/>
        </w:rPr>
        <w:t>除通用合同条款约定的不可抗力事件之外，视为不可抗力的其他情形：</w:t>
      </w:r>
      <w:r>
        <w:rPr>
          <w:rFonts w:hint="eastAsia" w:ascii="宋体" w:hAnsi="宋体" w:cs="宋体"/>
          <w:color w:val="auto"/>
          <w:kern w:val="0"/>
          <w:szCs w:val="21"/>
          <w:highlight w:val="none"/>
          <w:u w:val="single"/>
        </w:rPr>
        <w:t xml:space="preserve">  政府及主管部门政策性行为  </w:t>
      </w:r>
      <w:r>
        <w:rPr>
          <w:rFonts w:hint="eastAsia" w:ascii="宋体" w:hAnsi="宋体" w:cs="宋体"/>
          <w:color w:val="auto"/>
          <w:kern w:val="0"/>
          <w:szCs w:val="21"/>
          <w:highlight w:val="none"/>
        </w:rPr>
        <w:t>。</w:t>
      </w:r>
    </w:p>
    <w:p w14:paraId="1D6C8C5F">
      <w:pPr>
        <w:spacing w:line="440" w:lineRule="exact"/>
        <w:jc w:val="left"/>
        <w:rPr>
          <w:rFonts w:hint="eastAsia" w:ascii="宋体" w:hAnsi="宋体" w:cs="宋体"/>
          <w:color w:val="auto"/>
          <w:kern w:val="0"/>
          <w:szCs w:val="21"/>
          <w:highlight w:val="none"/>
        </w:rPr>
      </w:pPr>
      <w:r>
        <w:rPr>
          <w:rFonts w:hint="eastAsia" w:ascii="宋体" w:hAnsi="宋体" w:cs="宋体"/>
          <w:color w:val="auto"/>
          <w:szCs w:val="21"/>
          <w:highlight w:val="none"/>
        </w:rPr>
        <w:t xml:space="preserve">16. 合同解除 </w:t>
      </w:r>
    </w:p>
    <w:p w14:paraId="71BC60CE">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16.2 </w:t>
      </w:r>
      <w:r>
        <w:rPr>
          <w:rFonts w:hint="eastAsia" w:ascii="宋体" w:hAnsi="宋体" w:cs="宋体"/>
          <w:color w:val="auto"/>
          <w:szCs w:val="21"/>
          <w:highlight w:val="none"/>
        </w:rPr>
        <w:t>有下列情形之一的，可以解除合同：</w:t>
      </w:r>
    </w:p>
    <w:p w14:paraId="7CEE70CB">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（3）暂停设计期限已连续超过</w:t>
      </w:r>
      <w:r>
        <w:rPr>
          <w:rFonts w:hint="eastAsia" w:ascii="宋体" w:hAnsi="宋体" w:cs="宋体"/>
          <w:color w:val="auto"/>
          <w:kern w:val="0"/>
          <w:szCs w:val="21"/>
          <w:highlight w:val="none"/>
          <w:u w:val="single"/>
        </w:rPr>
        <w:t xml:space="preserve"> 180 </w:t>
      </w:r>
      <w:r>
        <w:rPr>
          <w:rFonts w:hint="eastAsia" w:ascii="宋体" w:hAnsi="宋体" w:cs="宋体"/>
          <w:color w:val="auto"/>
          <w:kern w:val="0"/>
          <w:szCs w:val="21"/>
          <w:highlight w:val="none"/>
        </w:rPr>
        <w:t>天。</w:t>
      </w:r>
    </w:p>
    <w:p w14:paraId="25FED5FC">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16.4 </w:t>
      </w:r>
      <w:r>
        <w:rPr>
          <w:rFonts w:hint="eastAsia" w:ascii="宋体" w:hAnsi="宋体" w:cs="宋体"/>
          <w:color w:val="auto"/>
          <w:szCs w:val="21"/>
          <w:highlight w:val="none"/>
        </w:rPr>
        <w:t>发包人向设计人支付已完工作</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的期限为</w:t>
      </w:r>
      <w:r>
        <w:rPr>
          <w:rFonts w:hint="eastAsia" w:ascii="宋体" w:hAnsi="宋体" w:cs="宋体"/>
          <w:color w:val="auto"/>
          <w:szCs w:val="21"/>
          <w:highlight w:val="none"/>
          <w:u w:val="single"/>
        </w:rPr>
        <w:t xml:space="preserve"> 30 </w:t>
      </w:r>
      <w:r>
        <w:rPr>
          <w:rFonts w:hint="eastAsia" w:ascii="宋体" w:hAnsi="宋体" w:cs="宋体"/>
          <w:color w:val="auto"/>
          <w:szCs w:val="21"/>
          <w:highlight w:val="none"/>
        </w:rPr>
        <w:t>天内。</w:t>
      </w:r>
    </w:p>
    <w:p w14:paraId="23A4FD20">
      <w:pPr>
        <w:pStyle w:val="6"/>
        <w:spacing w:line="440" w:lineRule="exact"/>
        <w:jc w:val="left"/>
        <w:rPr>
          <w:rFonts w:hint="eastAsia"/>
          <w:b w:val="0"/>
          <w:color w:val="auto"/>
          <w:sz w:val="21"/>
          <w:szCs w:val="21"/>
          <w:highlight w:val="none"/>
        </w:rPr>
      </w:pPr>
      <w:r>
        <w:rPr>
          <w:rFonts w:hint="eastAsia"/>
          <w:b w:val="0"/>
          <w:color w:val="auto"/>
          <w:sz w:val="21"/>
          <w:szCs w:val="21"/>
          <w:highlight w:val="none"/>
        </w:rPr>
        <w:t>17. 争议解决</w:t>
      </w:r>
    </w:p>
    <w:p w14:paraId="38B87D2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17.3 争议评审</w:t>
      </w:r>
    </w:p>
    <w:p w14:paraId="69C1D66E">
      <w:pPr>
        <w:spacing w:line="440" w:lineRule="exact"/>
        <w:ind w:left="149" w:leftChars="71"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合同当事人是否同意将工程争议提交争议评审小组决定：</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w:t>
      </w:r>
    </w:p>
    <w:p w14:paraId="5BA189A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17.3.1 争议评审小组的确定</w:t>
      </w:r>
    </w:p>
    <w:p w14:paraId="270EABAC">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争议评审小组成员的确定：</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6FB45C4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选定争议评审员的期限：</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4113BB1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评审所发生的费用</w:t>
      </w:r>
      <w:r>
        <w:rPr>
          <w:rFonts w:hint="eastAsia" w:ascii="宋体" w:hAnsi="宋体" w:cs="宋体"/>
          <w:color w:val="auto"/>
          <w:szCs w:val="21"/>
          <w:highlight w:val="none"/>
        </w:rPr>
        <w:t>承担方式：</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1049850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其他事项的约定：</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2C4848A7">
      <w:pPr>
        <w:autoSpaceDE w:val="0"/>
        <w:autoSpaceDN w:val="0"/>
        <w:adjustRightInd w:val="0"/>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17.3.2 争议评审小组的决定</w:t>
      </w:r>
    </w:p>
    <w:p w14:paraId="4B22D15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合同当事人关于本事项的约定：</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55E6E81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17.4仲裁或诉讼</w:t>
      </w:r>
    </w:p>
    <w:p w14:paraId="0DFD026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因合同及合同有关事项发生的争议，按下列第</w:t>
      </w:r>
      <w:r>
        <w:rPr>
          <w:rFonts w:hint="eastAsia" w:ascii="宋体" w:hAnsi="宋体" w:cs="宋体"/>
          <w:color w:val="auto"/>
          <w:szCs w:val="21"/>
          <w:highlight w:val="none"/>
          <w:u w:val="single"/>
        </w:rPr>
        <w:t xml:space="preserve">  </w:t>
      </w:r>
      <w:r>
        <w:rPr>
          <w:rFonts w:hint="eastAsia" w:ascii="宋体" w:cs="宋体"/>
          <w:color w:val="auto"/>
          <w:kern w:val="0"/>
          <w:szCs w:val="21"/>
          <w:highlight w:val="none"/>
          <w:u w:val="single"/>
        </w:rPr>
        <w:t>（1）</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种方式解决：</w:t>
      </w:r>
    </w:p>
    <w:p w14:paraId="0ECC777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（1）向 </w:t>
      </w:r>
      <w:r>
        <w:rPr>
          <w:rFonts w:hint="eastAsia" w:ascii="宋体" w:hAnsi="宋体" w:cs="宋体"/>
          <w:color w:val="auto"/>
          <w:szCs w:val="21"/>
          <w:highlight w:val="none"/>
          <w:u w:val="single"/>
        </w:rPr>
        <w:t xml:space="preserve">    滁州         </w:t>
      </w:r>
      <w:r>
        <w:rPr>
          <w:rFonts w:hint="eastAsia" w:ascii="宋体" w:hAnsi="宋体" w:cs="宋体"/>
          <w:color w:val="auto"/>
          <w:szCs w:val="21"/>
          <w:highlight w:val="none"/>
        </w:rPr>
        <w:t xml:space="preserve"> 仲裁委员会申请仲裁；</w:t>
      </w:r>
    </w:p>
    <w:p w14:paraId="2B0DC60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（2）向 </w:t>
      </w:r>
      <w:r>
        <w:rPr>
          <w:rFonts w:hint="eastAsia" w:ascii="宋体" w:hAnsi="宋体" w:cs="宋体"/>
          <w:color w:val="auto"/>
          <w:szCs w:val="21"/>
          <w:highlight w:val="none"/>
          <w:u w:val="single"/>
        </w:rPr>
        <w:t xml:space="preserve"> 项目所在地  </w:t>
      </w:r>
      <w:r>
        <w:rPr>
          <w:rFonts w:hint="eastAsia" w:ascii="宋体" w:hAnsi="宋体" w:cs="宋体"/>
          <w:color w:val="auto"/>
          <w:szCs w:val="21"/>
          <w:highlight w:val="none"/>
        </w:rPr>
        <w:t>人民法院起诉。</w:t>
      </w:r>
    </w:p>
    <w:p w14:paraId="5E23C5AD">
      <w:pPr>
        <w:spacing w:line="440" w:lineRule="exact"/>
        <w:jc w:val="left"/>
        <w:rPr>
          <w:rFonts w:hint="eastAsia" w:ascii="宋体" w:hAnsi="宋体" w:cs="宋体"/>
          <w:color w:val="auto"/>
          <w:szCs w:val="21"/>
          <w:highlight w:val="none"/>
        </w:rPr>
      </w:pPr>
      <w:r>
        <w:rPr>
          <w:rFonts w:hint="eastAsia" w:ascii="宋体" w:hAnsi="宋体" w:cs="宋体"/>
          <w:b/>
          <w:bCs/>
          <w:color w:val="auto"/>
          <w:szCs w:val="21"/>
          <w:highlight w:val="none"/>
        </w:rPr>
        <w:t>18.</w:t>
      </w:r>
      <w:r>
        <w:rPr>
          <w:rFonts w:hint="eastAsia" w:ascii="宋体" w:hAnsi="宋体" w:cs="宋体"/>
          <w:color w:val="auto"/>
          <w:szCs w:val="21"/>
          <w:highlight w:val="none"/>
        </w:rPr>
        <w:t>其他</w:t>
      </w:r>
      <w:bookmarkStart w:id="101" w:name="_Toc351203652"/>
    </w:p>
    <w:bookmarkEnd w:id="101"/>
    <w:p w14:paraId="0F564CE6">
      <w:pPr>
        <w:spacing w:line="312" w:lineRule="auto"/>
        <w:ind w:firstLine="420" w:firstLineChars="200"/>
        <w:rPr>
          <w:rFonts w:hint="eastAsia" w:eastAsia="黑体"/>
          <w:b/>
          <w:color w:val="auto"/>
          <w:sz w:val="32"/>
          <w:szCs w:val="32"/>
          <w:highlight w:val="none"/>
        </w:rPr>
      </w:pPr>
      <w:r>
        <w:rPr>
          <w:rFonts w:hint="eastAsia" w:ascii="宋体" w:hAnsi="宋体" w:cs="宋体"/>
          <w:color w:val="auto"/>
          <w:szCs w:val="21"/>
          <w:highlight w:val="none"/>
        </w:rPr>
        <w:t>18.1本合同文本未尽事宜，由合同签定双方在发生时具体商定。</w:t>
      </w:r>
    </w:p>
    <w:p w14:paraId="27B0A2ED">
      <w:pPr>
        <w:pStyle w:val="35"/>
        <w:ind w:firstLine="420"/>
        <w:rPr>
          <w:rFonts w:hint="eastAsia" w:ascii="宋体" w:hAnsi="宋体" w:cs="宋体"/>
          <w:color w:val="auto"/>
          <w:szCs w:val="21"/>
          <w:highlight w:val="none"/>
        </w:rPr>
      </w:pPr>
    </w:p>
    <w:p w14:paraId="080FD967">
      <w:pPr>
        <w:pStyle w:val="2"/>
        <w:spacing w:before="156" w:beforeLines="50" w:after="156" w:afterLines="50" w:line="440" w:lineRule="exact"/>
        <w:ind w:left="218" w:leftChars="104" w:right="143" w:rightChars="68"/>
        <w:rPr>
          <w:rFonts w:hint="eastAsia"/>
          <w:color w:val="auto"/>
          <w:highlight w:val="none"/>
        </w:rPr>
      </w:pPr>
      <w:bookmarkStart w:id="102" w:name="_Toc15648"/>
      <w:bookmarkStart w:id="103" w:name="_Toc24015"/>
    </w:p>
    <w:p w14:paraId="7D6E222A">
      <w:pPr>
        <w:pStyle w:val="2"/>
        <w:spacing w:before="156" w:beforeLines="50" w:after="156" w:afterLines="50" w:line="440" w:lineRule="exact"/>
        <w:ind w:left="218" w:leftChars="104" w:right="143" w:rightChars="68"/>
        <w:rPr>
          <w:rFonts w:hint="eastAsia"/>
          <w:color w:val="auto"/>
          <w:highlight w:val="none"/>
        </w:rPr>
      </w:pPr>
    </w:p>
    <w:p w14:paraId="7B3C9557">
      <w:pPr>
        <w:rPr>
          <w:rFonts w:hint="eastAsia"/>
          <w:color w:val="auto"/>
          <w:highlight w:val="none"/>
        </w:rPr>
      </w:pPr>
    </w:p>
    <w:p w14:paraId="19318B3A">
      <w:pPr>
        <w:pStyle w:val="11"/>
        <w:rPr>
          <w:rFonts w:hint="eastAsia"/>
          <w:color w:val="auto"/>
          <w:highlight w:val="none"/>
        </w:rPr>
      </w:pPr>
    </w:p>
    <w:p w14:paraId="37C92107">
      <w:pPr>
        <w:pStyle w:val="11"/>
        <w:rPr>
          <w:rFonts w:hint="eastAsia"/>
          <w:color w:val="auto"/>
          <w:highlight w:val="none"/>
        </w:rPr>
      </w:pPr>
    </w:p>
    <w:p w14:paraId="479B9195">
      <w:pPr>
        <w:pStyle w:val="2"/>
        <w:spacing w:before="156" w:beforeLines="50" w:after="156" w:afterLines="50" w:line="440" w:lineRule="exact"/>
        <w:ind w:left="218" w:leftChars="104" w:right="143" w:rightChars="68"/>
        <w:rPr>
          <w:rFonts w:hint="eastAsia"/>
          <w:color w:val="auto"/>
          <w:highlight w:val="none"/>
        </w:rPr>
      </w:pPr>
    </w:p>
    <w:p w14:paraId="073D51D1">
      <w:pPr>
        <w:pStyle w:val="2"/>
        <w:spacing w:before="156" w:beforeLines="50" w:after="156" w:afterLines="50" w:line="440" w:lineRule="exact"/>
        <w:ind w:left="218" w:leftChars="104" w:right="143" w:rightChars="68"/>
        <w:rPr>
          <w:rFonts w:hint="eastAsia" w:ascii="宋体" w:hAnsi="宋体" w:cs="宋体"/>
          <w:b w:val="0"/>
          <w:color w:val="auto"/>
          <w:sz w:val="24"/>
          <w:highlight w:val="none"/>
        </w:rPr>
      </w:pPr>
      <w:r>
        <w:rPr>
          <w:rFonts w:hint="eastAsia"/>
          <w:color w:val="auto"/>
          <w:highlight w:val="none"/>
        </w:rPr>
        <w:t>第四章  设计任务书</w:t>
      </w:r>
      <w:bookmarkEnd w:id="83"/>
      <w:bookmarkEnd w:id="102"/>
      <w:bookmarkEnd w:id="103"/>
      <w:bookmarkStart w:id="104" w:name="_Toc23095"/>
      <w:bookmarkStart w:id="105" w:name="_Toc9590"/>
      <w:bookmarkStart w:id="106" w:name="_Toc20755"/>
    </w:p>
    <w:p w14:paraId="42674EDB">
      <w:pPr>
        <w:snapToGrid w:val="0"/>
        <w:spacing w:line="400" w:lineRule="exact"/>
        <w:ind w:firstLine="482" w:firstLineChars="200"/>
        <w:rPr>
          <w:rFonts w:hint="eastAsia"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（一）项目概况</w:t>
      </w:r>
    </w:p>
    <w:p w14:paraId="5E95F4FC">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位于安徽省滁州市全椒县十字镇全椒县工业园区，（原得泰医疗滁州公司）社区纬三路151号扬子现代产业园区500KVA电力配套设施，用电户号为：3400113370442，建设年代久远，设施陈旧加之变压器容量达不到现有租赁企业用电需求，经供电部门现场踏勘供电部门建议对500KVA配电设施进行增容，根据我司用电规划需新装（增容）2*1250KVA配电配套设施</w:t>
      </w:r>
      <w:r>
        <w:rPr>
          <w:rFonts w:hint="eastAsia" w:ascii="宋体" w:hAnsi="宋体" w:eastAsia="宋体" w:cs="宋体"/>
          <w:bCs/>
          <w:color w:val="auto"/>
          <w:sz w:val="24"/>
          <w:szCs w:val="24"/>
          <w:highlight w:val="none"/>
          <w:lang w:val="en-US" w:eastAsia="zh-CN"/>
        </w:rPr>
        <w:t>。</w:t>
      </w:r>
    </w:p>
    <w:p w14:paraId="1D3FA25F">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一、本次10/0.4KV—3000KVA增容配电方案，从35KV君鸿变电站10KV农汇153线主干#005杆上10KV一二次融合开关出线桩头与过路线（电缆）连接配电房高压设施（用户建设），配高压熔丝，高压计量分界点负荷侧客户自建产权属客户。</w:t>
      </w:r>
    </w:p>
    <w:p w14:paraId="02B651FE">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二、采用高压分电开关出线间隔，将原有配电500KVA高压端进线电缆YJV22-8.7/15KV-3×50㎜²拆除，更换YJV22-8.7/15KV-3×120㎜²顶管过路接入配电房高压柜，计量采用高供高计。（客户自建）</w:t>
      </w:r>
    </w:p>
    <w:p w14:paraId="2E7E9632">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三、在原址南侧新建（增容）10/0.4KV-2*1250KVA配电设施，对原有的500KVA高压计量更换匹配2*1250KA出线做相应匹配调整。变压器建设类型采用配电房。（设计部门实际勘察）</w:t>
      </w:r>
    </w:p>
    <w:p w14:paraId="02E951F1">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四、按照供电方案配电房匹配10/0.4KV--2*1250KVA配电系统，该处配电规格变压器型号采用最新节能型SCB14--1250KVA，配置配套高压10/0.4KV--2*1250KVA进线兼出线总柜、电容补偿柜、低压总柜。（按配电二次设计图施工）低压总柜及电容柜采用型号为GGD2200×800×800满足28路控制开关出线，配置24套400A及套300A空气开关；供厂房区域开关柜使用，其中；预留 4路开关备用，配置 300A空开。</w:t>
      </w:r>
    </w:p>
    <w:p w14:paraId="00E8AADF">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五、1#厂房用电从新建2500KVA配电房出线接入2路电缆ZC--YJV--4*240+1*120，匹配相应2套动力柜。</w:t>
      </w:r>
    </w:p>
    <w:p w14:paraId="3C5EDCD1">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六、新建2500KVA配电开关出线匹配相应动力柜13套。</w:t>
      </w:r>
    </w:p>
    <w:p w14:paraId="26DC62B1">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3#厂房接入电缆4路、4#5#厂房接入电缆4路、6#厂房接入电缆1路，宿舍楼接入电缆2路及辅房（1、2）1路，采用ZC--YJV--4*150+1*70电缆，消控室水泵房进线主电源采用ZC--YJV4*150+1*70电缆，消防配电柜采用双电源。双电源柜下设多路出线；1、2、3、4、5、6号厂房及办公楼、消控室、水泵房。（部分工程已完工）</w:t>
      </w:r>
    </w:p>
    <w:p w14:paraId="36C6DEE3">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七、厂房内照明电缆ZC-YJV4*50+1*25经桥架接入照明配电柜，再经配电柜及桥架采用ZC-YJV5*10电缆接入墙面分电箱。</w:t>
      </w:r>
    </w:p>
    <w:p w14:paraId="0D7BF7AC">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八、消防总柜放置在原500KVA配电房处，从2500KVA配电出线采用ZC-YJV4*150+1*70电缆穿管接入动力箱，（采用双回路设计）消控室、水泵房、厂房消防设施、办公楼消防设施用电由此出线。</w:t>
      </w:r>
    </w:p>
    <w:p w14:paraId="4BA629FC">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九、消防控制柜采用双电源设计，备用电源采用（租赁）匹配发电机。</w:t>
      </w:r>
    </w:p>
    <w:p w14:paraId="2A6B4921">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十、高低压配电设施、无功补偿及功率因数，按照国家标准、电力行业标准等规定设计并合理装设无功补偿设施。补偿设备宜采用自动投切方式，防止无功倒送，在高峰负荷时的功率因数，须符合国家电网配置要求。</w:t>
      </w:r>
    </w:p>
    <w:p w14:paraId="24786913">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十一、根据供电部门勘察提供高压新装（增容）2*1250KVA供电方案答复单，由集团公司邀请代理单位，编制清单控制价并向社会有资质的施工单位进行招投标。</w:t>
      </w:r>
    </w:p>
    <w:p w14:paraId="2E166274">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 xml:space="preserve">十二、本次新建（增容）2*1250KVA设施配电方案，包含500KVA配电改造，低压出线对接。 </w:t>
      </w:r>
    </w:p>
    <w:p w14:paraId="057CD986">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十三、配电房、2*1250KVA节能变压器、高压电缆、高压进出线柜、电容柜、低压总柜、安全接地网、消防配电、厂房配电及照明配电等设备材料设施及人工、税金等费用。</w:t>
      </w:r>
    </w:p>
    <w:p w14:paraId="5D8A7345">
      <w:pPr>
        <w:snapToGrid w:val="0"/>
        <w:spacing w:line="400" w:lineRule="exact"/>
        <w:ind w:firstLine="482" w:firstLineChars="200"/>
        <w:rPr>
          <w:rFonts w:hint="eastAsia" w:ascii="宋体" w:hAnsi="宋体" w:eastAsia="宋体" w:cs="宋体"/>
          <w:b/>
          <w:color w:val="auto"/>
          <w:kern w:val="0"/>
          <w:sz w:val="24"/>
          <w:szCs w:val="24"/>
          <w:highlight w:val="none"/>
        </w:rPr>
      </w:pPr>
      <w:r>
        <w:rPr>
          <w:rFonts w:hint="eastAsia" w:ascii="宋体" w:hAnsi="宋体" w:eastAsia="宋体" w:cs="宋体"/>
          <w:b/>
          <w:color w:val="auto"/>
          <w:sz w:val="24"/>
          <w:szCs w:val="24"/>
          <w:highlight w:val="none"/>
        </w:rPr>
        <w:t>（二）</w:t>
      </w:r>
      <w:r>
        <w:rPr>
          <w:rFonts w:hint="eastAsia" w:ascii="宋体" w:hAnsi="宋体" w:eastAsia="宋体" w:cs="宋体"/>
          <w:b/>
          <w:color w:val="auto"/>
          <w:kern w:val="0"/>
          <w:sz w:val="24"/>
          <w:szCs w:val="24"/>
          <w:highlight w:val="none"/>
        </w:rPr>
        <w:t>采购需求</w:t>
      </w:r>
    </w:p>
    <w:p w14:paraId="45E99049">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1.采购范围为上述项目概况中全部内容，采用设计总承包方式：</w:t>
      </w:r>
    </w:p>
    <w:p w14:paraId="3E9669A4">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主要设计任务：包含但不限于备案、可研、调查、勘察、物探、测量、设计平面图、系统图、电力管沟土建图、开闭所及配电房平面图、设备基础土建图、安装施工图、材料及设备选型及配置、竣工图编制、概算编制、图纸审查和后期全过程设计跟踪服务以及配合建设单位完成相关设计工作的报批报审和施工期现场咨询服务工作、施工图审查并确保审图通过（如有）以及工程施工及验收等过程中的技术服务等过程中的所有技术跟踪服务工作，所有设计必须通过相关管理部门审核通过。设计跟踪包括：各阶段招标配合和施工现场配合服务，施工期间派驻现场设计代表、设计修改、变更、相关专题报告、竣工验收等服务工作,若在本项目范围增加服务内容，不予增加费用；</w:t>
      </w:r>
    </w:p>
    <w:p w14:paraId="578CA5D9">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 xml:space="preserve"> 设计需出电子版及纸质版效果图供招标人审核</w:t>
      </w:r>
      <w:r>
        <w:rPr>
          <w:rFonts w:hint="eastAsia" w:ascii="宋体" w:hAnsi="宋体" w:cs="宋体"/>
          <w:color w:val="auto"/>
          <w:sz w:val="24"/>
          <w:szCs w:val="24"/>
          <w:highlight w:val="none"/>
          <w:lang w:val="en-US" w:eastAsia="zh-CN"/>
        </w:rPr>
        <w:t>，完成主管部门审查备案</w:t>
      </w:r>
      <w:r>
        <w:rPr>
          <w:rFonts w:hint="eastAsia" w:ascii="宋体" w:hAnsi="宋体" w:eastAsia="宋体" w:cs="宋体"/>
          <w:color w:val="auto"/>
          <w:sz w:val="24"/>
          <w:szCs w:val="24"/>
          <w:highlight w:val="none"/>
          <w:lang w:val="en-US" w:eastAsia="zh-CN"/>
        </w:rPr>
        <w:t>。</w:t>
      </w:r>
    </w:p>
    <w:p w14:paraId="11F77A1F">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3.中标单位须本着确保工程质量、经济合理、便于施工和施工工艺成熟的原则完成</w:t>
      </w:r>
      <w:r>
        <w:rPr>
          <w:rFonts w:hint="eastAsia" w:ascii="宋体" w:hAnsi="宋体" w:eastAsia="宋体" w:cs="宋体"/>
          <w:color w:val="auto"/>
          <w:sz w:val="24"/>
          <w:szCs w:val="24"/>
          <w:highlight w:val="none"/>
          <w:lang w:eastAsia="zh-CN"/>
        </w:rPr>
        <w:t>采购文件</w:t>
      </w:r>
      <w:r>
        <w:rPr>
          <w:rFonts w:hint="eastAsia" w:ascii="宋体" w:hAnsi="宋体" w:eastAsia="宋体" w:cs="宋体"/>
          <w:color w:val="auto"/>
          <w:sz w:val="24"/>
          <w:szCs w:val="24"/>
          <w:highlight w:val="none"/>
        </w:rPr>
        <w:t>内要求（包括但不限于）的工作内容。</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有权与中标单位对中标技术方案进行协商调整，以更好地符合项目需要。  </w:t>
      </w:r>
    </w:p>
    <w:p w14:paraId="0576E4B5">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应做到必须对工程现场足够了解，以充分了解项目位置、地质地貌、电力、等市政基础设施及任何其他足以影响其提交设计方案的可实现性和承包价的情况。任何因</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忽视或误解项目基本情况，而使</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在项目实施过程中蒙受的损失，将由</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按一定比例对</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进行赔偿。</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必须严格按照</w:t>
      </w:r>
      <w:r>
        <w:rPr>
          <w:rFonts w:hint="eastAsia" w:ascii="宋体" w:hAnsi="宋体" w:eastAsia="宋体" w:cs="宋体"/>
          <w:color w:val="auto"/>
          <w:sz w:val="24"/>
          <w:szCs w:val="24"/>
          <w:highlight w:val="none"/>
          <w:lang w:eastAsia="zh-CN"/>
        </w:rPr>
        <w:t>报价文件</w:t>
      </w:r>
      <w:r>
        <w:rPr>
          <w:rFonts w:hint="eastAsia" w:ascii="宋体" w:hAnsi="宋体" w:eastAsia="宋体" w:cs="宋体"/>
          <w:color w:val="auto"/>
          <w:sz w:val="24"/>
          <w:szCs w:val="24"/>
          <w:highlight w:val="none"/>
        </w:rPr>
        <w:t>中承诺项目负责人、专业负责人等组建设计机构，并满足</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对设计周期、质量的要求，积极配合做好方案审查、图纸报批、管线综合协调、初步设计评审、施工图审查等各项工作，确保设计工作顺利推进。未经</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许可，不得擅自更换项目负责人和主要专业的负责人。 </w:t>
      </w:r>
    </w:p>
    <w:p w14:paraId="2AFA1587">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.能响应</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提出的其他合理要求。 </w:t>
      </w:r>
    </w:p>
    <w:p w14:paraId="06BF9AD6">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报价人</w:t>
      </w:r>
      <w:r>
        <w:rPr>
          <w:rFonts w:hint="eastAsia" w:ascii="宋体" w:hAnsi="宋体" w:eastAsia="宋体" w:cs="宋体"/>
          <w:color w:val="auto"/>
          <w:sz w:val="24"/>
          <w:szCs w:val="24"/>
          <w:highlight w:val="none"/>
        </w:rPr>
        <w:t xml:space="preserve">必须做好项目实施过程中的现场服务工作。 </w:t>
      </w:r>
    </w:p>
    <w:p w14:paraId="538CF022">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报价人</w:t>
      </w:r>
      <w:r>
        <w:rPr>
          <w:rFonts w:hint="eastAsia" w:ascii="宋体" w:hAnsi="宋体" w:eastAsia="宋体" w:cs="宋体"/>
          <w:color w:val="auto"/>
          <w:sz w:val="24"/>
          <w:szCs w:val="24"/>
          <w:highlight w:val="none"/>
        </w:rPr>
        <w:t>应及时解决施工中涉及的设计问题和现场的相关技术问题，提出经济合理的解决方案。</w:t>
      </w:r>
    </w:p>
    <w:p w14:paraId="716D0635">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.3配合做好竣工验收和管线综合等相关资料的整理。 </w:t>
      </w:r>
    </w:p>
    <w:p w14:paraId="15613354">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.4能响应</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对项目设计周期的具体要求。 </w:t>
      </w:r>
    </w:p>
    <w:p w14:paraId="3C0ECD26">
      <w:pPr>
        <w:snapToGrid w:val="0"/>
        <w:spacing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（三）其它要求 </w:t>
      </w:r>
    </w:p>
    <w:p w14:paraId="25737C4E">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自行解决交通问题，保障项目顺利高效实施，该费用已包含在设计费用中。报价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 xml:space="preserve">应对现场服务人员的人身安全负全部责任。 </w:t>
      </w:r>
    </w:p>
    <w:p w14:paraId="4085991F">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应按承诺确保合同范围内的服务有保障，否则</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有权在咨询费用中扣减相应的费用；同时设计成果蓝图由报价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负责出具，竣工图由报价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 xml:space="preserve">负责审核，费用含在报价内。 </w:t>
      </w:r>
    </w:p>
    <w:p w14:paraId="6AA838E0">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必须无条件服从</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要求的时限勘察现场、方案制定</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设计图纸要求及工作安排，具体工作流程为：配合</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项目开发部制定单个项目实施方案（该方案必须通过</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、场地方业主审核通过）。</w:t>
      </w:r>
    </w:p>
    <w:p w14:paraId="5026884C">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.在任何情况下，如发现中标单位有弄虚作假等不良行为的，</w:t>
      </w:r>
      <w:r>
        <w:rPr>
          <w:rFonts w:hint="eastAsia" w:ascii="宋体" w:hAnsi="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有权立即终止设计服务合同，并按相关规定处理录入公司供应商黑名单。 </w:t>
      </w:r>
    </w:p>
    <w:p w14:paraId="59E2748E">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.质量要求</w:t>
      </w:r>
    </w:p>
    <w:p w14:paraId="1A09178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设计方案、初步设计及概算、施工图等相关设计、咨询必须同时满足国家、安徽省、</w:t>
      </w:r>
      <w:r>
        <w:rPr>
          <w:rFonts w:hint="eastAsia" w:ascii="宋体" w:hAnsi="宋体" w:eastAsia="宋体" w:cs="宋体"/>
          <w:color w:val="auto"/>
          <w:sz w:val="24"/>
          <w:szCs w:val="24"/>
          <w:highlight w:val="none"/>
          <w:lang w:val="en-US" w:eastAsia="zh-CN"/>
        </w:rPr>
        <w:t>滁州</w:t>
      </w:r>
      <w:r>
        <w:rPr>
          <w:rFonts w:hint="eastAsia" w:ascii="宋体" w:hAnsi="宋体" w:eastAsia="宋体" w:cs="宋体"/>
          <w:color w:val="auto"/>
          <w:sz w:val="24"/>
          <w:szCs w:val="24"/>
          <w:highlight w:val="none"/>
        </w:rPr>
        <w:t>市现行设计深度及行业标准的要求，并通过相关部门审查、审批。</w:t>
      </w:r>
    </w:p>
    <w:p w14:paraId="1FFAA64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.成果交付</w:t>
      </w:r>
    </w:p>
    <w:p w14:paraId="4C454B31">
      <w:pPr>
        <w:pStyle w:val="8"/>
        <w:ind w:firstLine="240" w:firstLineChars="100"/>
        <w:rPr>
          <w:rFonts w:hint="eastAsia" w:ascii="宋体" w:hAnsi="宋体" w:eastAsia="宋体" w:cs="宋体"/>
          <w:bCs w:val="0"/>
          <w:color w:val="auto"/>
          <w:kern w:val="2"/>
          <w:sz w:val="24"/>
          <w:szCs w:val="24"/>
          <w:highlight w:val="none"/>
        </w:rPr>
      </w:pPr>
      <w:r>
        <w:rPr>
          <w:rFonts w:hint="eastAsia" w:ascii="宋体" w:hAnsi="宋体" w:eastAsia="宋体" w:cs="宋体"/>
          <w:color w:val="auto"/>
          <w:kern w:val="2"/>
          <w:sz w:val="24"/>
          <w:szCs w:val="24"/>
          <w:highlight w:val="none"/>
        </w:rPr>
        <w:t>（</w:t>
      </w: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w:t>
      </w:r>
      <w:r>
        <w:rPr>
          <w:rFonts w:hint="eastAsia" w:ascii="宋体" w:hAnsi="宋体" w:eastAsia="宋体" w:cs="宋体"/>
          <w:bCs w:val="0"/>
          <w:color w:val="auto"/>
          <w:kern w:val="2"/>
          <w:sz w:val="24"/>
          <w:szCs w:val="24"/>
          <w:highlight w:val="none"/>
        </w:rPr>
        <w:t>方案设计：1份电子版；</w:t>
      </w:r>
    </w:p>
    <w:p w14:paraId="07C8E339">
      <w:pPr>
        <w:pStyle w:val="8"/>
        <w:ind w:firstLine="240" w:firstLineChars="100"/>
        <w:rPr>
          <w:rFonts w:hint="eastAsia" w:ascii="宋体" w:hAnsi="宋体" w:eastAsia="宋体" w:cs="宋体"/>
          <w:bCs w:val="0"/>
          <w:color w:val="auto"/>
          <w:kern w:val="2"/>
          <w:sz w:val="24"/>
          <w:szCs w:val="24"/>
          <w:highlight w:val="none"/>
        </w:rPr>
      </w:pPr>
      <w:r>
        <w:rPr>
          <w:rFonts w:hint="eastAsia" w:ascii="宋体" w:hAnsi="宋体" w:eastAsia="宋体" w:cs="宋体"/>
          <w:bCs w:val="0"/>
          <w:color w:val="auto"/>
          <w:kern w:val="2"/>
          <w:sz w:val="24"/>
          <w:szCs w:val="24"/>
          <w:highlight w:val="none"/>
        </w:rPr>
        <w:t>（</w:t>
      </w:r>
      <w:r>
        <w:rPr>
          <w:rFonts w:hint="eastAsia" w:ascii="宋体" w:hAnsi="宋体" w:eastAsia="宋体" w:cs="宋体"/>
          <w:bCs w:val="0"/>
          <w:color w:val="auto"/>
          <w:kern w:val="2"/>
          <w:sz w:val="24"/>
          <w:szCs w:val="24"/>
          <w:highlight w:val="none"/>
          <w:lang w:val="en-US" w:eastAsia="zh-CN"/>
        </w:rPr>
        <w:t>2</w:t>
      </w:r>
      <w:r>
        <w:rPr>
          <w:rFonts w:hint="eastAsia" w:ascii="宋体" w:hAnsi="宋体" w:eastAsia="宋体" w:cs="宋体"/>
          <w:bCs w:val="0"/>
          <w:color w:val="auto"/>
          <w:kern w:val="2"/>
          <w:sz w:val="24"/>
          <w:szCs w:val="24"/>
          <w:highlight w:val="none"/>
        </w:rPr>
        <w:t>）施工图：</w:t>
      </w:r>
      <w:r>
        <w:rPr>
          <w:rFonts w:hint="eastAsia" w:ascii="宋体" w:hAnsi="宋体" w:eastAsia="宋体" w:cs="宋体"/>
          <w:bCs w:val="0"/>
          <w:color w:val="auto"/>
          <w:kern w:val="2"/>
          <w:sz w:val="24"/>
          <w:szCs w:val="24"/>
          <w:highlight w:val="none"/>
          <w:lang w:val="en-US" w:eastAsia="zh-CN"/>
        </w:rPr>
        <w:t>4</w:t>
      </w:r>
      <w:r>
        <w:rPr>
          <w:rFonts w:hint="eastAsia" w:ascii="宋体" w:hAnsi="宋体" w:eastAsia="宋体" w:cs="宋体"/>
          <w:bCs w:val="0"/>
          <w:color w:val="auto"/>
          <w:kern w:val="2"/>
          <w:sz w:val="24"/>
          <w:szCs w:val="24"/>
          <w:highlight w:val="none"/>
        </w:rPr>
        <w:t>份纸质版终稿，1份电子版终稿；</w:t>
      </w:r>
    </w:p>
    <w:p w14:paraId="4C4BC4EB">
      <w:pPr>
        <w:pStyle w:val="8"/>
        <w:ind w:left="0" w:leftChars="0" w:firstLine="480" w:firstLineChars="200"/>
        <w:rPr>
          <w:rFonts w:hint="eastAsia" w:ascii="宋体" w:hAnsi="宋体" w:eastAsia="宋体" w:cs="宋体"/>
          <w:bCs w:val="0"/>
          <w:color w:val="auto"/>
          <w:kern w:val="2"/>
          <w:sz w:val="24"/>
          <w:szCs w:val="24"/>
          <w:highlight w:val="none"/>
        </w:rPr>
      </w:pPr>
      <w:r>
        <w:rPr>
          <w:rFonts w:hint="eastAsia" w:ascii="宋体" w:hAnsi="宋体" w:eastAsia="宋体" w:cs="宋体"/>
          <w:bCs w:val="0"/>
          <w:color w:val="auto"/>
          <w:kern w:val="2"/>
          <w:sz w:val="24"/>
          <w:szCs w:val="24"/>
          <w:highlight w:val="none"/>
        </w:rPr>
        <w:t>具体数量以</w:t>
      </w:r>
      <w:r>
        <w:rPr>
          <w:rFonts w:hint="eastAsia" w:ascii="宋体" w:hAnsi="宋体" w:cs="宋体"/>
          <w:bCs w:val="0"/>
          <w:color w:val="auto"/>
          <w:kern w:val="2"/>
          <w:sz w:val="24"/>
          <w:szCs w:val="24"/>
          <w:highlight w:val="none"/>
          <w:lang w:eastAsia="zh-CN"/>
        </w:rPr>
        <w:t>招标人</w:t>
      </w:r>
      <w:r>
        <w:rPr>
          <w:rFonts w:hint="eastAsia" w:ascii="宋体" w:hAnsi="宋体" w:eastAsia="宋体" w:cs="宋体"/>
          <w:bCs w:val="0"/>
          <w:color w:val="auto"/>
          <w:kern w:val="2"/>
          <w:sz w:val="24"/>
          <w:szCs w:val="24"/>
          <w:highlight w:val="none"/>
        </w:rPr>
        <w:t>实际需要为准。</w:t>
      </w:r>
    </w:p>
    <w:p w14:paraId="212F12C4">
      <w:pPr>
        <w:snapToGrid w:val="0"/>
        <w:spacing w:line="400" w:lineRule="exact"/>
        <w:ind w:firstLine="482"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val="en-US" w:eastAsia="zh-CN"/>
        </w:rPr>
        <w:t>四</w:t>
      </w:r>
      <w:r>
        <w:rPr>
          <w:rFonts w:hint="eastAsia" w:ascii="宋体" w:hAnsi="宋体" w:eastAsia="宋体" w:cs="宋体"/>
          <w:b/>
          <w:color w:val="auto"/>
          <w:sz w:val="24"/>
          <w:szCs w:val="24"/>
          <w:highlight w:val="none"/>
        </w:rPr>
        <w:t>）付款方式</w:t>
      </w:r>
    </w:p>
    <w:p w14:paraId="1BA426AF">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设计图纸经主管部门审查备案后付至合同价的80%，剩余20%待工程经竣工验收合格后一次性付清。</w:t>
      </w:r>
      <w:r>
        <w:rPr>
          <w:rFonts w:hint="eastAsia" w:ascii="宋体" w:hAnsi="宋体" w:cs="宋体"/>
          <w:color w:val="auto"/>
          <w:sz w:val="24"/>
          <w:szCs w:val="24"/>
          <w:highlight w:val="none"/>
          <w:lang w:val="en-US" w:eastAsia="zh-CN"/>
        </w:rPr>
        <w:t>。</w:t>
      </w:r>
    </w:p>
    <w:p w14:paraId="6414E0EC">
      <w:pPr>
        <w:spacing w:line="400" w:lineRule="exact"/>
        <w:ind w:firstLine="480" w:firstLineChars="200"/>
        <w:rPr>
          <w:rFonts w:hint="eastAsia"/>
          <w:color w:val="auto"/>
          <w:highlight w:val="none"/>
        </w:rPr>
      </w:pPr>
      <w:r>
        <w:rPr>
          <w:rFonts w:hint="eastAsia" w:ascii="宋体" w:hAnsi="宋体" w:eastAsia="宋体" w:cs="宋体"/>
          <w:color w:val="auto"/>
          <w:kern w:val="44"/>
          <w:sz w:val="24"/>
          <w:szCs w:val="24"/>
          <w:highlight w:val="none"/>
        </w:rPr>
        <w:br w:type="page"/>
      </w:r>
    </w:p>
    <w:p w14:paraId="1C710F53">
      <w:pPr>
        <w:spacing w:line="460" w:lineRule="exact"/>
        <w:ind w:left="480"/>
        <w:jc w:val="center"/>
        <w:rPr>
          <w:rFonts w:hint="eastAsia"/>
          <w:b/>
          <w:bCs/>
          <w:color w:val="auto"/>
          <w:highlight w:val="none"/>
        </w:rPr>
      </w:pPr>
      <w:r>
        <w:rPr>
          <w:rFonts w:hint="eastAsia"/>
          <w:b/>
          <w:bCs/>
          <w:color w:val="auto"/>
          <w:highlight w:val="none"/>
        </w:rPr>
        <w:t>第五章  投标文件格式</w:t>
      </w:r>
      <w:bookmarkEnd w:id="104"/>
      <w:bookmarkEnd w:id="105"/>
      <w:bookmarkEnd w:id="106"/>
    </w:p>
    <w:p w14:paraId="1021101E">
      <w:pPr>
        <w:ind w:firstLine="5880" w:firstLineChars="2100"/>
        <w:rPr>
          <w:rFonts w:hint="eastAsia" w:ascii="宋体" w:hAnsi="宋体" w:cs="宋体"/>
          <w:color w:val="auto"/>
          <w:sz w:val="28"/>
          <w:szCs w:val="28"/>
          <w:highlight w:val="none"/>
          <w:bdr w:val="single" w:color="000000" w:sz="4" w:space="0"/>
        </w:rPr>
      </w:pPr>
      <w:r>
        <w:rPr>
          <w:rFonts w:hint="eastAsia" w:ascii="宋体" w:hAnsi="宋体" w:cs="宋体"/>
          <w:color w:val="auto"/>
          <w:sz w:val="28"/>
          <w:szCs w:val="28"/>
          <w:highlight w:val="none"/>
          <w:bdr w:val="single" w:color="000000" w:sz="4" w:space="0"/>
        </w:rPr>
        <w:t>注明正本或副本</w:t>
      </w:r>
    </w:p>
    <w:p w14:paraId="29442143">
      <w:pPr>
        <w:jc w:val="center"/>
        <w:rPr>
          <w:rFonts w:hint="eastAsia" w:eastAsia="黑体"/>
          <w:color w:val="auto"/>
          <w:sz w:val="20"/>
          <w:highlight w:val="none"/>
        </w:rPr>
      </w:pPr>
    </w:p>
    <w:p w14:paraId="4E3779B6">
      <w:pPr>
        <w:ind w:firstLine="2240" w:firstLineChars="700"/>
        <w:rPr>
          <w:rFonts w:hint="eastAsia" w:ascii="宋体"/>
          <w:color w:val="auto"/>
          <w:sz w:val="44"/>
          <w:szCs w:val="44"/>
          <w:highlight w:val="none"/>
        </w:rPr>
      </w:pPr>
      <w:r>
        <w:rPr>
          <w:rFonts w:hint="eastAsia" w:ascii="宋体"/>
          <w:color w:val="auto"/>
          <w:sz w:val="32"/>
          <w:szCs w:val="32"/>
          <w:highlight w:val="none"/>
          <w:u w:val="single"/>
        </w:rPr>
        <w:t xml:space="preserve">       （项目名称）          </w:t>
      </w:r>
      <w:r>
        <w:rPr>
          <w:rFonts w:hint="eastAsia" w:ascii="宋体"/>
          <w:color w:val="auto"/>
          <w:sz w:val="28"/>
          <w:szCs w:val="28"/>
          <w:highlight w:val="none"/>
        </w:rPr>
        <w:t xml:space="preserve"> </w:t>
      </w:r>
    </w:p>
    <w:p w14:paraId="49BF422F">
      <w:pPr>
        <w:jc w:val="center"/>
        <w:rPr>
          <w:rFonts w:hint="eastAsia" w:eastAsia="黑体"/>
          <w:color w:val="auto"/>
          <w:sz w:val="20"/>
          <w:highlight w:val="none"/>
        </w:rPr>
      </w:pPr>
    </w:p>
    <w:p w14:paraId="3CB406A0">
      <w:pPr>
        <w:rPr>
          <w:rFonts w:hint="eastAsia" w:eastAsia="黑体"/>
          <w:color w:val="auto"/>
          <w:sz w:val="20"/>
          <w:highlight w:val="none"/>
        </w:rPr>
      </w:pPr>
    </w:p>
    <w:p w14:paraId="2A7D4DEF">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w:t>
      </w:r>
    </w:p>
    <w:p w14:paraId="37FB24EC">
      <w:pPr>
        <w:jc w:val="center"/>
        <w:rPr>
          <w:rFonts w:hint="eastAsia" w:eastAsia="黑体"/>
          <w:color w:val="auto"/>
          <w:sz w:val="44"/>
          <w:szCs w:val="44"/>
          <w:highlight w:val="none"/>
        </w:rPr>
      </w:pPr>
    </w:p>
    <w:p w14:paraId="249852E5">
      <w:pPr>
        <w:rPr>
          <w:rFonts w:hint="eastAsia" w:ascii="宋体"/>
          <w:color w:val="auto"/>
          <w:sz w:val="28"/>
          <w:szCs w:val="28"/>
          <w:highlight w:val="none"/>
        </w:rPr>
      </w:pPr>
    </w:p>
    <w:p w14:paraId="7D971249">
      <w:pPr>
        <w:rPr>
          <w:rFonts w:hint="eastAsia" w:ascii="宋体"/>
          <w:color w:val="auto"/>
          <w:sz w:val="28"/>
          <w:szCs w:val="28"/>
          <w:highlight w:val="none"/>
        </w:rPr>
      </w:pPr>
    </w:p>
    <w:p w14:paraId="5BE6389C">
      <w:pPr>
        <w:rPr>
          <w:rFonts w:hint="eastAsia" w:ascii="宋体"/>
          <w:color w:val="auto"/>
          <w:sz w:val="28"/>
          <w:szCs w:val="28"/>
          <w:highlight w:val="none"/>
        </w:rPr>
      </w:pPr>
    </w:p>
    <w:p w14:paraId="01EF5397">
      <w:pPr>
        <w:rPr>
          <w:rFonts w:hint="eastAsia" w:ascii="宋体"/>
          <w:color w:val="auto"/>
          <w:sz w:val="28"/>
          <w:szCs w:val="28"/>
          <w:highlight w:val="none"/>
        </w:rPr>
      </w:pPr>
    </w:p>
    <w:p w14:paraId="08FC39FD">
      <w:pPr>
        <w:rPr>
          <w:rFonts w:hint="eastAsia" w:ascii="宋体"/>
          <w:color w:val="auto"/>
          <w:sz w:val="28"/>
          <w:szCs w:val="28"/>
          <w:highlight w:val="none"/>
        </w:rPr>
      </w:pPr>
    </w:p>
    <w:p w14:paraId="232445F6">
      <w:pPr>
        <w:rPr>
          <w:rFonts w:hint="eastAsia" w:ascii="宋体"/>
          <w:color w:val="auto"/>
          <w:sz w:val="28"/>
          <w:szCs w:val="28"/>
          <w:highlight w:val="none"/>
        </w:rPr>
      </w:pPr>
    </w:p>
    <w:p w14:paraId="4C50C5C3">
      <w:pPr>
        <w:rPr>
          <w:rFonts w:hint="eastAsia" w:ascii="宋体"/>
          <w:color w:val="auto"/>
          <w:sz w:val="28"/>
          <w:szCs w:val="28"/>
          <w:highlight w:val="none"/>
        </w:rPr>
      </w:pPr>
    </w:p>
    <w:p w14:paraId="0013DA21">
      <w:pPr>
        <w:rPr>
          <w:rFonts w:hint="eastAsia" w:ascii="宋体"/>
          <w:color w:val="auto"/>
          <w:sz w:val="28"/>
          <w:szCs w:val="28"/>
          <w:highlight w:val="none"/>
        </w:rPr>
      </w:pPr>
    </w:p>
    <w:p w14:paraId="7B8CBBDA">
      <w:pPr>
        <w:rPr>
          <w:rFonts w:hint="eastAsia" w:ascii="宋体"/>
          <w:color w:val="auto"/>
          <w:sz w:val="28"/>
          <w:szCs w:val="28"/>
          <w:highlight w:val="none"/>
        </w:rPr>
      </w:pPr>
    </w:p>
    <w:p w14:paraId="2D0ABB5E">
      <w:pPr>
        <w:rPr>
          <w:rFonts w:hint="eastAsia" w:ascii="宋体"/>
          <w:color w:val="auto"/>
          <w:sz w:val="28"/>
          <w:szCs w:val="28"/>
          <w:highlight w:val="none"/>
        </w:rPr>
      </w:pPr>
    </w:p>
    <w:p w14:paraId="0F56BEE7">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rPr>
        <w:t>（盖章）</w:t>
      </w:r>
    </w:p>
    <w:p w14:paraId="7F4036CE">
      <w:pPr>
        <w:jc w:val="center"/>
        <w:rPr>
          <w:rFonts w:hint="eastAsia" w:ascii="宋体"/>
          <w:color w:val="auto"/>
          <w:sz w:val="28"/>
          <w:szCs w:val="28"/>
          <w:highlight w:val="none"/>
        </w:rPr>
      </w:pPr>
      <w:r>
        <w:rPr>
          <w:rFonts w:hint="eastAsia" w:ascii="宋体"/>
          <w:color w:val="auto"/>
          <w:sz w:val="28"/>
          <w:szCs w:val="28"/>
          <w:highlight w:val="none"/>
        </w:rPr>
        <w:t>法定代表人或授权委托代理人：</w:t>
      </w:r>
      <w:r>
        <w:rPr>
          <w:rFonts w:hint="eastAsia" w:ascii="宋体"/>
          <w:color w:val="auto"/>
          <w:sz w:val="28"/>
          <w:szCs w:val="28"/>
          <w:highlight w:val="none"/>
          <w:u w:val="single"/>
        </w:rPr>
        <w:t xml:space="preserve">         </w:t>
      </w:r>
      <w:r>
        <w:rPr>
          <w:rFonts w:hint="eastAsia" w:ascii="宋体"/>
          <w:color w:val="auto"/>
          <w:sz w:val="28"/>
          <w:szCs w:val="28"/>
          <w:highlight w:val="none"/>
        </w:rPr>
        <w:t>（签字或盖章）</w:t>
      </w:r>
    </w:p>
    <w:p w14:paraId="45F28A5D">
      <w:pPr>
        <w:spacing w:line="540" w:lineRule="exact"/>
        <w:jc w:val="center"/>
        <w:rPr>
          <w:rFonts w:hint="eastAsia"/>
          <w:color w:val="auto"/>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EB3E947">
      <w:pPr>
        <w:spacing w:line="540" w:lineRule="exact"/>
        <w:rPr>
          <w:rFonts w:hint="eastAsia"/>
          <w:color w:val="auto"/>
          <w:highlight w:val="none"/>
        </w:rPr>
      </w:pPr>
    </w:p>
    <w:p w14:paraId="3FE88B9D">
      <w:pPr>
        <w:pStyle w:val="20"/>
        <w:rPr>
          <w:rFonts w:hint="eastAsia"/>
          <w:color w:val="auto"/>
          <w:highlight w:val="none"/>
        </w:rPr>
      </w:pPr>
    </w:p>
    <w:p w14:paraId="51875A47">
      <w:pPr>
        <w:pStyle w:val="20"/>
        <w:rPr>
          <w:rFonts w:hint="eastAsia"/>
          <w:color w:val="auto"/>
          <w:highlight w:val="none"/>
        </w:rPr>
      </w:pPr>
    </w:p>
    <w:p w14:paraId="766D4CF2">
      <w:pPr>
        <w:spacing w:line="400" w:lineRule="exact"/>
        <w:ind w:firstLine="562" w:firstLineChars="200"/>
        <w:jc w:val="center"/>
        <w:rPr>
          <w:rFonts w:hint="eastAsia"/>
          <w:b/>
          <w:color w:val="auto"/>
          <w:sz w:val="28"/>
          <w:szCs w:val="28"/>
          <w:highlight w:val="none"/>
        </w:rPr>
      </w:pPr>
      <w:r>
        <w:rPr>
          <w:rFonts w:hint="eastAsia"/>
          <w:b/>
          <w:color w:val="auto"/>
          <w:sz w:val="28"/>
          <w:szCs w:val="28"/>
          <w:highlight w:val="none"/>
        </w:rPr>
        <w:br w:type="page"/>
      </w:r>
      <w:r>
        <w:rPr>
          <w:rFonts w:hint="eastAsia"/>
          <w:b/>
          <w:color w:val="auto"/>
          <w:sz w:val="28"/>
          <w:szCs w:val="28"/>
          <w:highlight w:val="none"/>
        </w:rPr>
        <w:t>目    录</w:t>
      </w:r>
    </w:p>
    <w:p w14:paraId="05B87CB0">
      <w:pPr>
        <w:spacing w:line="400" w:lineRule="exact"/>
        <w:ind w:firstLine="420" w:firstLineChars="200"/>
        <w:rPr>
          <w:rFonts w:hint="eastAsia" w:ascii="宋体" w:hAnsi="宋体"/>
          <w:color w:val="auto"/>
          <w:highlight w:val="none"/>
        </w:rPr>
      </w:pPr>
    </w:p>
    <w:p w14:paraId="73820142">
      <w:pPr>
        <w:spacing w:line="48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①法定代表人身份证明文件和本人身份证(或法定代表人授权委托书和委托代理人身份证)；</w:t>
      </w:r>
    </w:p>
    <w:p w14:paraId="3C65E935">
      <w:pPr>
        <w:spacing w:line="480" w:lineRule="exact"/>
        <w:ind w:firstLine="420" w:firstLineChars="200"/>
        <w:rPr>
          <w:rFonts w:hint="eastAsia"/>
          <w:color w:val="auto"/>
          <w:highlight w:val="none"/>
        </w:rPr>
      </w:pPr>
      <w:r>
        <w:rPr>
          <w:rFonts w:hint="eastAsia"/>
          <w:color w:val="auto"/>
          <w:highlight w:val="none"/>
        </w:rPr>
        <w:t>②</w:t>
      </w:r>
      <w:r>
        <w:rPr>
          <w:rFonts w:hint="eastAsia" w:ascii="宋体" w:hAnsi="宋体" w:cs="宋体"/>
          <w:color w:val="auto"/>
          <w:szCs w:val="21"/>
          <w:highlight w:val="none"/>
        </w:rPr>
        <w:t>诚信投标承诺书；</w:t>
      </w:r>
    </w:p>
    <w:p w14:paraId="28741A7F">
      <w:pPr>
        <w:spacing w:line="480" w:lineRule="exact"/>
        <w:ind w:firstLine="420" w:firstLineChars="200"/>
        <w:rPr>
          <w:rFonts w:hint="eastAsia"/>
          <w:color w:val="auto"/>
          <w:highlight w:val="none"/>
        </w:rPr>
      </w:pPr>
      <w:r>
        <w:rPr>
          <w:rFonts w:hint="eastAsia"/>
          <w:color w:val="auto"/>
          <w:highlight w:val="none"/>
        </w:rPr>
        <w:t>③</w:t>
      </w:r>
      <w:r>
        <w:rPr>
          <w:rFonts w:hint="eastAsia" w:ascii="宋体" w:hAnsi="宋体" w:cs="宋体"/>
          <w:color w:val="auto"/>
          <w:szCs w:val="21"/>
          <w:highlight w:val="none"/>
        </w:rPr>
        <w:t>企业法人营业执照（或三证合一的有效证件）</w:t>
      </w:r>
      <w:r>
        <w:rPr>
          <w:rFonts w:hint="eastAsia"/>
          <w:color w:val="auto"/>
          <w:highlight w:val="none"/>
        </w:rPr>
        <w:t>；</w:t>
      </w:r>
    </w:p>
    <w:p w14:paraId="78DD1710">
      <w:pPr>
        <w:spacing w:line="480" w:lineRule="exact"/>
        <w:ind w:firstLine="420" w:firstLineChars="200"/>
        <w:rPr>
          <w:rFonts w:hint="eastAsia"/>
          <w:color w:val="auto"/>
          <w:highlight w:val="none"/>
        </w:rPr>
      </w:pPr>
      <w:r>
        <w:rPr>
          <w:rFonts w:hint="eastAsia"/>
          <w:color w:val="auto"/>
          <w:highlight w:val="none"/>
        </w:rPr>
        <w:t>④</w:t>
      </w:r>
      <w:r>
        <w:rPr>
          <w:rFonts w:hint="eastAsia" w:ascii="宋体" w:hAnsi="宋体" w:cs="宋体"/>
          <w:color w:val="auto"/>
          <w:szCs w:val="21"/>
          <w:highlight w:val="none"/>
        </w:rPr>
        <w:t>企业资质证书</w:t>
      </w:r>
      <w:r>
        <w:rPr>
          <w:rFonts w:hint="eastAsia"/>
          <w:color w:val="auto"/>
          <w:highlight w:val="none"/>
        </w:rPr>
        <w:t>；</w:t>
      </w:r>
    </w:p>
    <w:p w14:paraId="7B3271A4">
      <w:pPr>
        <w:spacing w:line="480" w:lineRule="exact"/>
        <w:ind w:firstLine="420" w:firstLineChars="200"/>
        <w:rPr>
          <w:rFonts w:hint="eastAsia"/>
          <w:color w:val="auto"/>
          <w:highlight w:val="none"/>
        </w:rPr>
      </w:pPr>
      <w:r>
        <w:rPr>
          <w:rFonts w:hint="eastAsia"/>
          <w:color w:val="auto"/>
          <w:highlight w:val="none"/>
        </w:rPr>
        <w:t>⑤拟派项目负责人证书；</w:t>
      </w:r>
    </w:p>
    <w:p w14:paraId="40786267">
      <w:pPr>
        <w:spacing w:line="480" w:lineRule="exact"/>
        <w:ind w:firstLine="420" w:firstLineChars="200"/>
        <w:rPr>
          <w:rFonts w:ascii="宋体" w:hAnsi="宋体" w:cs="宋体"/>
          <w:color w:val="auto"/>
          <w:szCs w:val="21"/>
          <w:highlight w:val="none"/>
        </w:rPr>
      </w:pPr>
      <w:r>
        <w:rPr>
          <w:rFonts w:hint="eastAsia"/>
          <w:color w:val="auto"/>
          <w:highlight w:val="none"/>
        </w:rPr>
        <w:t>⑥</w:t>
      </w:r>
      <w:r>
        <w:rPr>
          <w:rFonts w:hint="eastAsia" w:ascii="宋体" w:hAnsi="宋体" w:cs="宋体"/>
          <w:color w:val="auto"/>
          <w:szCs w:val="21"/>
          <w:highlight w:val="none"/>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76F9F753">
      <w:pPr>
        <w:spacing w:line="48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⑦</w:t>
      </w:r>
      <w:r>
        <w:rPr>
          <w:rFonts w:hint="eastAsia" w:ascii="宋体" w:hAnsi="宋体" w:cs="宋体"/>
          <w:color w:val="auto"/>
          <w:szCs w:val="21"/>
          <w:highlight w:val="none"/>
          <w:lang w:val="en-US" w:eastAsia="zh-CN"/>
        </w:rPr>
        <w:t>投标函</w:t>
      </w:r>
      <w:r>
        <w:rPr>
          <w:rFonts w:hint="eastAsia" w:ascii="宋体" w:hAnsi="宋体" w:cs="宋体"/>
          <w:color w:val="auto"/>
          <w:szCs w:val="21"/>
          <w:highlight w:val="none"/>
        </w:rPr>
        <w:t>；</w:t>
      </w:r>
    </w:p>
    <w:p w14:paraId="7E48C509">
      <w:pPr>
        <w:spacing w:line="48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⑧投标人认为需要的其他材料。</w:t>
      </w:r>
    </w:p>
    <w:p w14:paraId="7F8D4F86">
      <w:pPr>
        <w:spacing w:line="440" w:lineRule="atLeast"/>
        <w:ind w:firstLine="420" w:firstLineChars="200"/>
        <w:rPr>
          <w:rFonts w:hint="eastAsia" w:ascii="宋体" w:hAnsi="宋体" w:cs="宋体"/>
          <w:color w:val="auto"/>
          <w:szCs w:val="21"/>
          <w:highlight w:val="none"/>
        </w:rPr>
      </w:pPr>
    </w:p>
    <w:p w14:paraId="351F980C">
      <w:pPr>
        <w:spacing w:line="440" w:lineRule="exact"/>
        <w:ind w:firstLine="420" w:firstLineChars="200"/>
        <w:rPr>
          <w:rFonts w:hint="eastAsia" w:ascii="宋体" w:hAnsi="宋体"/>
          <w:color w:val="auto"/>
          <w:szCs w:val="21"/>
          <w:highlight w:val="none"/>
        </w:rPr>
      </w:pPr>
    </w:p>
    <w:p w14:paraId="23E08FC6">
      <w:pPr>
        <w:spacing w:line="340" w:lineRule="exact"/>
        <w:ind w:firstLine="422" w:firstLineChars="200"/>
        <w:rPr>
          <w:rFonts w:hint="eastAsia" w:ascii="宋体" w:hAnsi="宋体"/>
          <w:b/>
          <w:bCs/>
          <w:color w:val="auto"/>
          <w:szCs w:val="21"/>
          <w:highlight w:val="none"/>
        </w:rPr>
      </w:pPr>
    </w:p>
    <w:p w14:paraId="6AD025B9">
      <w:pPr>
        <w:spacing w:line="340" w:lineRule="exact"/>
        <w:ind w:firstLine="422" w:firstLineChars="200"/>
        <w:rPr>
          <w:rFonts w:hint="eastAsia"/>
          <w:color w:val="auto"/>
          <w:sz w:val="24"/>
          <w:highlight w:val="none"/>
        </w:rPr>
      </w:pPr>
      <w:r>
        <w:rPr>
          <w:rFonts w:hint="eastAsia" w:ascii="宋体" w:hAnsi="宋体"/>
          <w:b/>
          <w:bCs/>
          <w:color w:val="auto"/>
          <w:szCs w:val="21"/>
          <w:highlight w:val="none"/>
        </w:rPr>
        <w:t>注：以上资信证明文件</w:t>
      </w:r>
      <w:r>
        <w:rPr>
          <w:rFonts w:hint="eastAsia" w:ascii="宋体" w:hAnsi="宋体"/>
          <w:b/>
          <w:bCs/>
          <w:color w:val="auto"/>
          <w:szCs w:val="21"/>
          <w:highlight w:val="none"/>
          <w:lang w:val="en-US" w:eastAsia="zh-CN"/>
        </w:rPr>
        <w:t>需提供证明材料的</w:t>
      </w:r>
      <w:r>
        <w:rPr>
          <w:rFonts w:hint="eastAsia" w:ascii="宋体" w:hAnsi="宋体"/>
          <w:b/>
          <w:bCs/>
          <w:color w:val="auto"/>
          <w:szCs w:val="21"/>
          <w:highlight w:val="none"/>
        </w:rPr>
        <w:t>原件或复印件加盖单位公章，按以上顺序装订成册。</w:t>
      </w:r>
    </w:p>
    <w:p w14:paraId="3D6CAB10">
      <w:pPr>
        <w:spacing w:line="400" w:lineRule="exact"/>
        <w:ind w:firstLine="420" w:firstLineChars="200"/>
        <w:rPr>
          <w:rFonts w:hint="eastAsia" w:ascii="宋体" w:hAnsi="宋体"/>
          <w:color w:val="auto"/>
          <w:szCs w:val="21"/>
          <w:highlight w:val="none"/>
        </w:rPr>
      </w:pPr>
    </w:p>
    <w:p w14:paraId="49C95253">
      <w:pPr>
        <w:spacing w:line="440" w:lineRule="exact"/>
        <w:rPr>
          <w:rFonts w:hint="eastAsia" w:eastAsia="黑体"/>
          <w:color w:val="auto"/>
          <w:sz w:val="20"/>
          <w:szCs w:val="20"/>
          <w:highlight w:val="none"/>
        </w:rPr>
      </w:pPr>
    </w:p>
    <w:p w14:paraId="0AC6CC8A">
      <w:pPr>
        <w:spacing w:line="360" w:lineRule="auto"/>
        <w:jc w:val="center"/>
        <w:rPr>
          <w:rFonts w:hint="eastAsia" w:ascii="宋体"/>
          <w:b/>
          <w:color w:val="auto"/>
          <w:sz w:val="28"/>
          <w:szCs w:val="28"/>
          <w:highlight w:val="none"/>
        </w:rPr>
      </w:pPr>
      <w:r>
        <w:rPr>
          <w:rFonts w:hint="eastAsia" w:eastAsia="黑体"/>
          <w:color w:val="auto"/>
          <w:sz w:val="20"/>
          <w:szCs w:val="20"/>
          <w:highlight w:val="none"/>
        </w:rPr>
        <w:br w:type="page"/>
      </w:r>
      <w:bookmarkStart w:id="107" w:name="_Toc15300917"/>
      <w:bookmarkStart w:id="108" w:name="_Toc56962913"/>
      <w:bookmarkStart w:id="109" w:name="_Toc488780208"/>
      <w:r>
        <w:rPr>
          <w:rFonts w:hint="eastAsia"/>
          <w:b/>
          <w:color w:val="auto"/>
          <w:sz w:val="28"/>
          <w:szCs w:val="28"/>
          <w:highlight w:val="none"/>
        </w:rPr>
        <w:t>（1）法定代表人身份证明或授权委托书</w:t>
      </w:r>
    </w:p>
    <w:p w14:paraId="4B2CA317">
      <w:pPr>
        <w:pStyle w:val="36"/>
        <w:spacing w:before="312" w:beforeLines="100" w:after="312" w:afterLines="100" w:line="480" w:lineRule="exact"/>
        <w:rPr>
          <w:rFonts w:hint="eastAsia" w:ascii="宋体"/>
          <w:b/>
          <w:color w:val="auto"/>
          <w:sz w:val="24"/>
          <w:szCs w:val="24"/>
          <w:highlight w:val="none"/>
        </w:rPr>
      </w:pPr>
      <w:r>
        <w:rPr>
          <w:rFonts w:hint="eastAsia" w:ascii="宋体"/>
          <w:color w:val="auto"/>
          <w:sz w:val="24"/>
          <w:szCs w:val="24"/>
          <w:highlight w:val="none"/>
        </w:rPr>
        <w:t>1、法定代表人身份证明</w:t>
      </w:r>
    </w:p>
    <w:p w14:paraId="1391E161">
      <w:pPr>
        <w:spacing w:line="46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61D9B06">
      <w:pPr>
        <w:spacing w:line="46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D329CE9">
      <w:pPr>
        <w:spacing w:line="46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04AA9175">
      <w:pPr>
        <w:spacing w:line="46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4B50B0EC">
      <w:pPr>
        <w:spacing w:line="460" w:lineRule="exact"/>
        <w:ind w:firstLine="480" w:firstLineChars="200"/>
        <w:rPr>
          <w:rFonts w:hint="eastAsia" w:ascii="宋体"/>
          <w:color w:val="auto"/>
          <w:sz w:val="24"/>
          <w:highlight w:val="none"/>
          <w:u w:val="single"/>
        </w:rPr>
      </w:pPr>
      <w:r>
        <w:rPr>
          <w:rFonts w:hint="eastAsia" w:ascii="宋体"/>
          <w:color w:val="auto"/>
          <w:sz w:val="24"/>
          <w:highlight w:val="none"/>
        </w:rPr>
        <w:t>经营期限：</w:t>
      </w:r>
      <w:r>
        <w:rPr>
          <w:rFonts w:hint="eastAsia" w:ascii="宋体"/>
          <w:color w:val="auto"/>
          <w:sz w:val="24"/>
          <w:highlight w:val="none"/>
          <w:u w:val="single"/>
        </w:rPr>
        <w:t xml:space="preserve">                                </w:t>
      </w:r>
    </w:p>
    <w:p w14:paraId="15039545">
      <w:pPr>
        <w:spacing w:line="460" w:lineRule="exact"/>
        <w:ind w:firstLine="480" w:firstLineChars="200"/>
        <w:rPr>
          <w:rFonts w:hint="eastAsia" w:ascii="宋体"/>
          <w:color w:val="auto"/>
          <w:sz w:val="24"/>
          <w:highlight w:val="none"/>
        </w:rPr>
      </w:pPr>
      <w:r>
        <w:rPr>
          <w:rFonts w:hint="eastAsia" w:ascii="宋体"/>
          <w:color w:val="auto"/>
          <w:sz w:val="24"/>
          <w:highlight w:val="none"/>
        </w:rPr>
        <w:t>姓名：</w:t>
      </w:r>
      <w:r>
        <w:rPr>
          <w:rFonts w:hint="eastAsia" w:ascii="宋体"/>
          <w:color w:val="auto"/>
          <w:sz w:val="24"/>
          <w:highlight w:val="none"/>
          <w:u w:val="single"/>
        </w:rPr>
        <w:t xml:space="preserve">          </w:t>
      </w:r>
      <w:r>
        <w:rPr>
          <w:rFonts w:hint="eastAsia" w:ascii="宋体"/>
          <w:color w:val="auto"/>
          <w:sz w:val="24"/>
          <w:highlight w:val="none"/>
        </w:rPr>
        <w:t xml:space="preserve"> 性别：</w:t>
      </w:r>
      <w:r>
        <w:rPr>
          <w:rFonts w:hint="eastAsia" w:ascii="宋体"/>
          <w:color w:val="auto"/>
          <w:sz w:val="24"/>
          <w:highlight w:val="none"/>
          <w:u w:val="single"/>
        </w:rPr>
        <w:t xml:space="preserve">       </w:t>
      </w:r>
      <w:r>
        <w:rPr>
          <w:rFonts w:hint="eastAsia" w:ascii="宋体"/>
          <w:color w:val="auto"/>
          <w:sz w:val="24"/>
          <w:highlight w:val="none"/>
        </w:rPr>
        <w:t xml:space="preserve"> 年龄：</w:t>
      </w:r>
      <w:r>
        <w:rPr>
          <w:rFonts w:hint="eastAsia" w:ascii="宋体"/>
          <w:color w:val="auto"/>
          <w:sz w:val="24"/>
          <w:highlight w:val="none"/>
          <w:u w:val="single"/>
        </w:rPr>
        <w:t xml:space="preserve">      </w:t>
      </w:r>
      <w:r>
        <w:rPr>
          <w:rFonts w:hint="eastAsia" w:ascii="宋体"/>
          <w:color w:val="auto"/>
          <w:sz w:val="24"/>
          <w:highlight w:val="none"/>
        </w:rPr>
        <w:t xml:space="preserve"> 职务：</w:t>
      </w:r>
      <w:r>
        <w:rPr>
          <w:rFonts w:hint="eastAsia" w:ascii="宋体"/>
          <w:color w:val="auto"/>
          <w:sz w:val="24"/>
          <w:highlight w:val="none"/>
          <w:u w:val="single"/>
        </w:rPr>
        <w:t xml:space="preserve">      </w:t>
      </w:r>
      <w:r>
        <w:rPr>
          <w:rFonts w:hint="eastAsia" w:ascii="宋体"/>
          <w:color w:val="auto"/>
          <w:sz w:val="24"/>
          <w:highlight w:val="none"/>
        </w:rPr>
        <w:t xml:space="preserve"> </w:t>
      </w:r>
    </w:p>
    <w:p w14:paraId="65CC68B5">
      <w:pPr>
        <w:spacing w:line="46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4EB87152">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0D783457">
      <w:pPr>
        <w:pStyle w:val="20"/>
        <w:ind w:firstLine="480"/>
        <w:rPr>
          <w:rFonts w:hint="eastAsia"/>
          <w:color w:val="auto"/>
          <w:highlight w:val="none"/>
        </w:rPr>
      </w:pPr>
      <w:r>
        <w:rPr>
          <w:rFonts w:hint="eastAsia"/>
          <w:color w:val="auto"/>
          <w:sz w:val="24"/>
          <w:highlight w:val="none"/>
        </w:rPr>
        <w:t>附：</w:t>
      </w:r>
      <w:r>
        <w:rPr>
          <w:rFonts w:hint="eastAsia"/>
          <w:b/>
          <w:color w:val="auto"/>
          <w:sz w:val="24"/>
          <w:highlight w:val="none"/>
        </w:rPr>
        <w:t>法定代表人身份证复印件</w:t>
      </w:r>
    </w:p>
    <w:p w14:paraId="72C35B18">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（盖章）</w:t>
      </w:r>
    </w:p>
    <w:p w14:paraId="15847ED7">
      <w:pPr>
        <w:spacing w:line="360" w:lineRule="auto"/>
        <w:rPr>
          <w:rFonts w:hint="eastAsia" w:ascii="宋体"/>
          <w:color w:val="auto"/>
          <w:sz w:val="24"/>
          <w:highlight w:val="none"/>
        </w:rPr>
      </w:pPr>
      <w:r>
        <w:rPr>
          <w:rFonts w:hint="eastAsia" w:ascii="宋体"/>
          <w:color w:val="auto"/>
          <w:sz w:val="24"/>
          <w:highlight w:val="none"/>
        </w:rPr>
        <w:t xml:space="preserve">                                        年    月     日</w:t>
      </w:r>
    </w:p>
    <w:p w14:paraId="460EA441">
      <w:pPr>
        <w:spacing w:line="360" w:lineRule="auto"/>
        <w:jc w:val="center"/>
        <w:rPr>
          <w:rFonts w:hint="eastAsia" w:ascii="宋体"/>
          <w:color w:val="auto"/>
          <w:sz w:val="28"/>
          <w:szCs w:val="28"/>
          <w:highlight w:val="none"/>
        </w:rPr>
      </w:pPr>
      <w:r>
        <w:rPr>
          <w:rFonts w:hint="eastAsia" w:ascii="宋体"/>
          <w:color w:val="auto"/>
          <w:sz w:val="28"/>
          <w:szCs w:val="28"/>
          <w:highlight w:val="none"/>
        </w:rPr>
        <w:t>2、授权委托书</w:t>
      </w:r>
    </w:p>
    <w:p w14:paraId="1603940F">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”(项目名称）投标文件，全权处理与该项目投标、评审答疑、签订合同以及与合同执行有关的一切事务，其法律后果由我方承担。</w:t>
      </w:r>
    </w:p>
    <w:p w14:paraId="44C2BD6D">
      <w:pPr>
        <w:spacing w:line="480" w:lineRule="exact"/>
        <w:ind w:firstLine="480" w:firstLineChars="200"/>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Cs w:val="21"/>
          <w:highlight w:val="none"/>
          <w:u w:val="single"/>
        </w:rPr>
        <w:t xml:space="preserve">          </w:t>
      </w:r>
      <w:r>
        <w:rPr>
          <w:rFonts w:hint="eastAsia" w:ascii="宋体" w:cs="宋体"/>
          <w:color w:val="auto"/>
          <w:szCs w:val="21"/>
          <w:highlight w:val="none"/>
        </w:rPr>
        <w:t>。</w:t>
      </w:r>
      <w:r>
        <w:rPr>
          <w:rFonts w:hint="eastAsia" w:ascii="宋体"/>
          <w:color w:val="auto"/>
          <w:sz w:val="24"/>
          <w:highlight w:val="none"/>
        </w:rPr>
        <w:t xml:space="preserve">     </w:t>
      </w:r>
    </w:p>
    <w:p w14:paraId="3991419F">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1C9D6D7F">
      <w:pPr>
        <w:spacing w:line="440" w:lineRule="exact"/>
        <w:ind w:firstLine="480" w:firstLineChars="200"/>
        <w:rPr>
          <w:rFonts w:ascii="宋体"/>
          <w:color w:val="auto"/>
          <w:sz w:val="24"/>
          <w:highlight w:val="none"/>
        </w:rPr>
      </w:pPr>
      <w:r>
        <w:rPr>
          <w:rFonts w:hint="eastAsia" w:ascii="宋体"/>
          <w:color w:val="auto"/>
          <w:sz w:val="24"/>
          <w:highlight w:val="none"/>
        </w:rPr>
        <w:t>附：①法定代表人身份证复印件</w:t>
      </w:r>
    </w:p>
    <w:p w14:paraId="0594CD15">
      <w:pPr>
        <w:spacing w:line="440" w:lineRule="exact"/>
        <w:ind w:firstLine="960" w:firstLineChars="400"/>
        <w:rPr>
          <w:rFonts w:ascii="宋体"/>
          <w:color w:val="auto"/>
          <w:sz w:val="24"/>
          <w:highlight w:val="none"/>
        </w:rPr>
      </w:pPr>
      <w:r>
        <w:rPr>
          <w:rFonts w:hint="eastAsia" w:ascii="宋体"/>
          <w:color w:val="auto"/>
          <w:sz w:val="24"/>
          <w:highlight w:val="none"/>
        </w:rPr>
        <w:t>②委托代理人身份证复印件</w:t>
      </w:r>
    </w:p>
    <w:p w14:paraId="19041681">
      <w:pPr>
        <w:spacing w:line="440" w:lineRule="exact"/>
        <w:ind w:firstLine="960" w:firstLineChars="400"/>
        <w:rPr>
          <w:rFonts w:hint="eastAsia" w:ascii="宋体"/>
          <w:color w:val="auto"/>
          <w:sz w:val="24"/>
          <w:highlight w:val="none"/>
        </w:rPr>
      </w:pPr>
      <w:r>
        <w:rPr>
          <w:rFonts w:hint="eastAsia" w:ascii="宋体"/>
          <w:color w:val="auto"/>
          <w:sz w:val="24"/>
          <w:highlight w:val="none"/>
        </w:rPr>
        <w:t xml:space="preserve"> </w:t>
      </w:r>
    </w:p>
    <w:p w14:paraId="07910C47">
      <w:pPr>
        <w:spacing w:line="480" w:lineRule="exact"/>
        <w:ind w:firstLine="3000" w:firstLineChars="1250"/>
        <w:rPr>
          <w:rFonts w:hint="eastAsia" w:ascii="宋体"/>
          <w:color w:val="auto"/>
          <w:sz w:val="24"/>
          <w:highlight w:val="none"/>
        </w:rPr>
      </w:pPr>
      <w:r>
        <w:rPr>
          <w:rFonts w:hint="eastAsia" w:ascii="宋体"/>
          <w:color w:val="auto"/>
          <w:sz w:val="24"/>
          <w:highlight w:val="none"/>
        </w:rPr>
        <w:t>投标人（盖单位章）：</w:t>
      </w:r>
    </w:p>
    <w:p w14:paraId="0B9C00E2">
      <w:pPr>
        <w:spacing w:line="480" w:lineRule="exact"/>
        <w:ind w:firstLine="2280" w:firstLineChars="950"/>
        <w:rPr>
          <w:rFonts w:hint="eastAsia" w:ascii="宋体"/>
          <w:color w:val="auto"/>
          <w:sz w:val="24"/>
          <w:highlight w:val="none"/>
        </w:rPr>
      </w:pPr>
      <w:r>
        <w:rPr>
          <w:rFonts w:hint="eastAsia" w:ascii="宋体"/>
          <w:color w:val="auto"/>
          <w:sz w:val="24"/>
          <w:highlight w:val="none"/>
        </w:rPr>
        <w:t>法定代表人（身份证号码）：          （签字或盖章）</w:t>
      </w:r>
    </w:p>
    <w:p w14:paraId="547F2017">
      <w:pPr>
        <w:spacing w:line="480" w:lineRule="exact"/>
        <w:ind w:firstLine="2280" w:firstLineChars="950"/>
        <w:rPr>
          <w:rFonts w:hint="eastAsia" w:ascii="宋体"/>
          <w:color w:val="auto"/>
          <w:sz w:val="24"/>
          <w:highlight w:val="none"/>
        </w:rPr>
      </w:pPr>
      <w:r>
        <w:rPr>
          <w:rFonts w:hint="eastAsia" w:ascii="宋体"/>
          <w:color w:val="auto"/>
          <w:sz w:val="24"/>
          <w:highlight w:val="none"/>
        </w:rPr>
        <w:t>委托代理人（身份证号码）：          （签字或盖章）</w:t>
      </w:r>
    </w:p>
    <w:p w14:paraId="76D70D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                  年    月    日</w:t>
      </w:r>
    </w:p>
    <w:p w14:paraId="7EEEF79A">
      <w:pPr>
        <w:spacing w:line="360" w:lineRule="auto"/>
        <w:jc w:val="center"/>
        <w:rPr>
          <w:rFonts w:hint="eastAsia"/>
          <w:b/>
          <w:color w:val="auto"/>
          <w:sz w:val="28"/>
          <w:szCs w:val="28"/>
          <w:highlight w:val="none"/>
        </w:rPr>
      </w:pPr>
    </w:p>
    <w:bookmarkEnd w:id="107"/>
    <w:bookmarkEnd w:id="108"/>
    <w:bookmarkEnd w:id="109"/>
    <w:p w14:paraId="6E3AC15C">
      <w:pPr>
        <w:spacing w:line="360" w:lineRule="auto"/>
        <w:jc w:val="center"/>
        <w:rPr>
          <w:b/>
          <w:color w:val="auto"/>
          <w:sz w:val="28"/>
          <w:szCs w:val="28"/>
          <w:highlight w:val="none"/>
        </w:rPr>
      </w:pPr>
      <w:r>
        <w:rPr>
          <w:rFonts w:hint="eastAsia"/>
          <w:b/>
          <w:color w:val="auto"/>
          <w:sz w:val="28"/>
          <w:szCs w:val="28"/>
          <w:highlight w:val="none"/>
        </w:rPr>
        <w:t>（3）诚信投标承诺书</w:t>
      </w:r>
      <w:r>
        <w:rPr>
          <w:b/>
          <w:color w:val="auto"/>
          <w:sz w:val="28"/>
          <w:szCs w:val="28"/>
          <w:highlight w:val="none"/>
        </w:rPr>
        <w:t xml:space="preserve"> </w:t>
      </w:r>
    </w:p>
    <w:p w14:paraId="39B5CDF2">
      <w:pPr>
        <w:spacing w:line="500" w:lineRule="exact"/>
        <w:rPr>
          <w:rFonts w:ascii="宋体" w:hAnsi="宋体"/>
          <w:color w:val="auto"/>
          <w:szCs w:val="21"/>
          <w:highlight w:val="none"/>
        </w:rPr>
      </w:pPr>
      <w:r>
        <w:rPr>
          <w:rFonts w:hint="eastAsia" w:ascii="宋体" w:hAnsi="宋体"/>
          <w:color w:val="auto"/>
          <w:szCs w:val="21"/>
          <w:highlight w:val="none"/>
        </w:rPr>
        <w:t>本人以企业法定代表人的身份郑重承诺：</w:t>
      </w:r>
    </w:p>
    <w:p w14:paraId="6AFFB439">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项目的投标；</w:t>
      </w:r>
    </w:p>
    <w:p w14:paraId="1BB704E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二、所提供的一切材料都是真实、有效、合法的；</w:t>
      </w:r>
    </w:p>
    <w:p w14:paraId="6BE7B89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66BBA9D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4A13FB78">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39BBD7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任项目负责人近三年被人民检察院列入行贿犯罪档案的；3、被市场监督管理部门列入经营异常名录或者严重违法企业名单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行政部门列入拖欠农民工工资“黑名单”的或因拖欠农民工工资被县级及以上有关行政主管部门限制投标资格且在限制期限内的；</w:t>
      </w:r>
    </w:p>
    <w:p w14:paraId="3017E4B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14:paraId="274F7F3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八、保证中标后不转包及使用挂靠施工队伍，若有分包征得建设单位同意；</w:t>
      </w:r>
    </w:p>
    <w:p w14:paraId="113D631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九、保证中标之后，按照投标文件承诺派驻管理人员及投入机械设备，如有违反，同意接受建设单位违约处罚；</w:t>
      </w:r>
    </w:p>
    <w:p w14:paraId="3D5E261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14:paraId="1D4472DD">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十一、如我公司中标，保证中标的项目负责人无其他尚未完工（以竣工、交工、完工验收报告等手续为准）项目或在已中标项目（以发放中标通知书为准）中担任项目负责人情形。如有，项目在我市区域内的，接受取消中标资格、投标保证金不予退还、记入不良行为记录等处理；项目在我市区域外的，保证在中标候选人公示期第一日起开始计算7日内，提供经行政主管部门备案的变更证明材料，否则接受取消中标资格、投标保证金不予退还、记入不良行为记录等处理；（本条不采用）</w:t>
      </w:r>
    </w:p>
    <w:p w14:paraId="33CC8EE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0EE98E2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06D9BCF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十四、我公司拟任项目负责人不是投标截止时间前六个月内在滁州市区域内办理过项目负责人变更备案手续的原项目负责人。</w:t>
      </w:r>
    </w:p>
    <w:p w14:paraId="373AE150">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以上内容我已仔细阅读，本公司若有违反承诺内容的行为，自愿接受取消投标或者中标资格、记入不良行为记录、投标保证金不予退还等有关处理，愿意承担法律责任，给招标人造成损失的，依法承担赔偿责任。</w:t>
      </w:r>
    </w:p>
    <w:p w14:paraId="460CC90B">
      <w:pPr>
        <w:spacing w:line="288" w:lineRule="auto"/>
        <w:ind w:firstLine="420" w:firstLineChars="200"/>
        <w:rPr>
          <w:rFonts w:hint="eastAsia" w:ascii="宋体" w:hAnsi="宋体"/>
          <w:color w:val="auto"/>
          <w:szCs w:val="21"/>
          <w:highlight w:val="none"/>
        </w:rPr>
      </w:pPr>
    </w:p>
    <w:p w14:paraId="3A7E132F">
      <w:pPr>
        <w:spacing w:line="560" w:lineRule="exact"/>
        <w:ind w:firstLine="420" w:firstLineChars="200"/>
        <w:rPr>
          <w:rFonts w:hint="eastAsia"/>
          <w:color w:val="auto"/>
          <w:szCs w:val="21"/>
          <w:highlight w:val="none"/>
        </w:rPr>
      </w:pPr>
      <w:r>
        <w:rPr>
          <w:rFonts w:hint="eastAsia"/>
          <w:color w:val="auto"/>
          <w:szCs w:val="21"/>
          <w:highlight w:val="none"/>
        </w:rPr>
        <w:t>开户银行：                    基本账户：</w:t>
      </w:r>
    </w:p>
    <w:p w14:paraId="4DDF6394">
      <w:pPr>
        <w:pStyle w:val="20"/>
        <w:rPr>
          <w:color w:val="auto"/>
          <w:highlight w:val="none"/>
        </w:rPr>
      </w:pPr>
    </w:p>
    <w:p w14:paraId="38EBE9A7">
      <w:pPr>
        <w:spacing w:line="560" w:lineRule="exact"/>
        <w:ind w:firstLine="420" w:firstLineChars="200"/>
        <w:rPr>
          <w:rFonts w:hint="eastAsia"/>
          <w:color w:val="auto"/>
          <w:szCs w:val="21"/>
          <w:highlight w:val="none"/>
        </w:rPr>
      </w:pPr>
      <w:r>
        <w:rPr>
          <w:rFonts w:hint="eastAsia"/>
          <w:color w:val="auto"/>
          <w:szCs w:val="21"/>
          <w:highlight w:val="none"/>
        </w:rPr>
        <w:t>投标人（盖章）：              法定代表人或授权委托代理人（签字或盖章）：</w:t>
      </w:r>
    </w:p>
    <w:p w14:paraId="4B3D3C41">
      <w:pPr>
        <w:spacing w:line="400" w:lineRule="exact"/>
        <w:ind w:firstLine="3360" w:firstLineChars="1600"/>
        <w:rPr>
          <w:rFonts w:hint="eastAsia" w:ascii="宋体" w:hAnsi="宋体"/>
          <w:color w:val="auto"/>
          <w:szCs w:val="21"/>
          <w:highlight w:val="none"/>
        </w:rPr>
      </w:pPr>
    </w:p>
    <w:p w14:paraId="0D7F1C30">
      <w:pPr>
        <w:spacing w:line="400" w:lineRule="exact"/>
        <w:ind w:firstLine="3360" w:firstLineChars="1600"/>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57BA6329">
      <w:pPr>
        <w:rPr>
          <w:rFonts w:hint="eastAsia" w:eastAsia="黑体"/>
          <w:color w:val="auto"/>
          <w:sz w:val="28"/>
          <w:szCs w:val="28"/>
          <w:highlight w:val="none"/>
        </w:rPr>
      </w:pPr>
    </w:p>
    <w:p w14:paraId="06B7539C">
      <w:pPr>
        <w:pStyle w:val="20"/>
        <w:ind w:firstLine="560"/>
        <w:rPr>
          <w:rFonts w:hint="eastAsia" w:eastAsia="黑体"/>
          <w:color w:val="auto"/>
          <w:sz w:val="28"/>
          <w:szCs w:val="28"/>
          <w:highlight w:val="none"/>
        </w:rPr>
      </w:pPr>
    </w:p>
    <w:p w14:paraId="31B4AF54">
      <w:pPr>
        <w:pStyle w:val="18"/>
        <w:rPr>
          <w:rFonts w:hint="eastAsia" w:eastAsia="黑体"/>
          <w:color w:val="auto"/>
          <w:szCs w:val="28"/>
          <w:highlight w:val="none"/>
        </w:rPr>
      </w:pPr>
    </w:p>
    <w:p w14:paraId="0A2566F1">
      <w:pPr>
        <w:pStyle w:val="18"/>
        <w:rPr>
          <w:rFonts w:hint="eastAsia" w:eastAsia="黑体"/>
          <w:color w:val="auto"/>
          <w:szCs w:val="28"/>
          <w:highlight w:val="none"/>
        </w:rPr>
      </w:pPr>
    </w:p>
    <w:p w14:paraId="37709380">
      <w:pPr>
        <w:pStyle w:val="18"/>
        <w:rPr>
          <w:rFonts w:hint="eastAsia" w:eastAsia="黑体"/>
          <w:color w:val="auto"/>
          <w:szCs w:val="28"/>
          <w:highlight w:val="none"/>
        </w:rPr>
      </w:pPr>
    </w:p>
    <w:p w14:paraId="6739DD5B">
      <w:pPr>
        <w:pStyle w:val="18"/>
        <w:rPr>
          <w:rFonts w:hint="eastAsia" w:eastAsia="黑体"/>
          <w:color w:val="auto"/>
          <w:szCs w:val="28"/>
          <w:highlight w:val="none"/>
        </w:rPr>
      </w:pPr>
    </w:p>
    <w:p w14:paraId="78F2DC72">
      <w:pPr>
        <w:pStyle w:val="18"/>
        <w:rPr>
          <w:rFonts w:hint="eastAsia" w:eastAsia="黑体"/>
          <w:color w:val="auto"/>
          <w:szCs w:val="28"/>
          <w:highlight w:val="none"/>
        </w:rPr>
      </w:pPr>
    </w:p>
    <w:p w14:paraId="7FD18B90">
      <w:pPr>
        <w:pStyle w:val="18"/>
        <w:rPr>
          <w:rFonts w:hint="eastAsia" w:eastAsia="黑体"/>
          <w:color w:val="auto"/>
          <w:szCs w:val="28"/>
          <w:highlight w:val="none"/>
        </w:rPr>
      </w:pPr>
    </w:p>
    <w:p w14:paraId="019823B6">
      <w:pPr>
        <w:pStyle w:val="18"/>
        <w:rPr>
          <w:rFonts w:hint="eastAsia" w:eastAsia="黑体"/>
          <w:color w:val="auto"/>
          <w:szCs w:val="28"/>
          <w:highlight w:val="none"/>
        </w:rPr>
      </w:pPr>
    </w:p>
    <w:p w14:paraId="35AF710B">
      <w:pPr>
        <w:rPr>
          <w:rFonts w:hint="eastAsia"/>
          <w:color w:val="auto"/>
          <w:highlight w:val="none"/>
        </w:rPr>
      </w:pPr>
    </w:p>
    <w:p w14:paraId="6460C024">
      <w:pPr>
        <w:jc w:val="center"/>
        <w:rPr>
          <w:rFonts w:hint="eastAsia" w:ascii="宋体" w:hAnsi="宋体" w:cs="宋体"/>
          <w:b/>
          <w:color w:val="auto"/>
          <w:szCs w:val="21"/>
          <w:highlight w:val="none"/>
        </w:rPr>
      </w:pPr>
      <w:bookmarkStart w:id="110" w:name="_Toc296602622"/>
      <w:bookmarkStart w:id="111" w:name="_Toc152045813"/>
      <w:bookmarkStart w:id="112" w:name="_Toc179632833"/>
      <w:bookmarkStart w:id="113" w:name="_Toc144974881"/>
      <w:bookmarkStart w:id="114" w:name="_Toc246996374"/>
      <w:bookmarkStart w:id="115" w:name="_Toc246997117"/>
      <w:bookmarkStart w:id="116" w:name="_Toc152042602"/>
      <w:bookmarkStart w:id="117" w:name="_Toc247085892"/>
    </w:p>
    <w:p w14:paraId="3F8ED895">
      <w:pPr>
        <w:jc w:val="center"/>
        <w:rPr>
          <w:rFonts w:hint="eastAsia"/>
          <w:b/>
          <w:color w:val="auto"/>
          <w:sz w:val="32"/>
          <w:szCs w:val="32"/>
          <w:highlight w:val="none"/>
        </w:rPr>
      </w:pPr>
      <w:r>
        <w:rPr>
          <w:rFonts w:hint="eastAsia" w:ascii="宋体" w:hAnsi="宋体" w:cs="宋体"/>
          <w:b/>
          <w:color w:val="auto"/>
          <w:szCs w:val="21"/>
          <w:highlight w:val="none"/>
        </w:rPr>
        <w:t>投 标 函</w:t>
      </w:r>
    </w:p>
    <w:p w14:paraId="1469B62B">
      <w:pPr>
        <w:spacing w:line="600" w:lineRule="exact"/>
        <w:jc w:val="left"/>
        <w:rPr>
          <w:rFonts w:hint="eastAsia" w:ascii="宋体" w:hAnsi="宋体" w:cs="宋体"/>
          <w:b/>
          <w:color w:val="auto"/>
          <w:szCs w:val="21"/>
          <w:highlight w:val="none"/>
        </w:rPr>
      </w:pPr>
      <w:r>
        <w:rPr>
          <w:rFonts w:hint="eastAsia" w:ascii="宋体" w:hAnsi="宋体" w:cs="宋体"/>
          <w:b/>
          <w:color w:val="auto"/>
          <w:szCs w:val="21"/>
          <w:highlight w:val="none"/>
        </w:rPr>
        <w:t>致:</w:t>
      </w:r>
      <w:r>
        <w:rPr>
          <w:rFonts w:hint="eastAsia" w:ascii="宋体" w:hAnsi="宋体" w:cs="宋体"/>
          <w:b/>
          <w:color w:val="auto"/>
          <w:szCs w:val="21"/>
          <w:highlight w:val="none"/>
          <w:u w:val="single"/>
        </w:rPr>
        <w:t xml:space="preserve">         （招标人）</w:t>
      </w:r>
      <w:r>
        <w:rPr>
          <w:rFonts w:hint="eastAsia" w:ascii="宋体" w:hAnsi="宋体" w:cs="宋体"/>
          <w:b/>
          <w:color w:val="auto"/>
          <w:szCs w:val="21"/>
          <w:highlight w:val="none"/>
        </w:rPr>
        <w:t>：</w:t>
      </w:r>
    </w:p>
    <w:p w14:paraId="47903E8F">
      <w:pPr>
        <w:numPr>
          <w:ilvl w:val="0"/>
          <w:numId w:val="4"/>
        </w:numPr>
        <w:snapToGrid w:val="0"/>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根据你方招标项目</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项目招标文件，我方愿以</w:t>
      </w:r>
      <w:r>
        <w:rPr>
          <w:rFonts w:hint="eastAsia" w:ascii="宋体" w:hAnsi="宋体" w:cs="宋体"/>
          <w:color w:val="auto"/>
          <w:szCs w:val="21"/>
          <w:highlight w:val="none"/>
          <w:u w:val="single"/>
        </w:rPr>
        <w:t xml:space="preserve">人民币       </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u w:val="single"/>
          <w:lang w:val="en-US" w:eastAsia="zh-CN"/>
        </w:rPr>
        <w:t xml:space="preserve">开票税率      %，开票类型：        </w:t>
      </w:r>
      <w:r>
        <w:rPr>
          <w:rFonts w:hint="eastAsia" w:ascii="宋体" w:hAnsi="宋体" w:cs="宋体"/>
          <w:color w:val="auto"/>
          <w:szCs w:val="21"/>
          <w:highlight w:val="none"/>
        </w:rPr>
        <w:t>的投标报价作为</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承包上述项目工程的设计任务。按合同约定实施和完成承包任务。承诺服务质量达到</w:t>
      </w:r>
      <w:r>
        <w:rPr>
          <w:rFonts w:hint="eastAsia" w:ascii="宋体" w:hAnsi="宋体" w:cs="宋体"/>
          <w:color w:val="auto"/>
          <w:kern w:val="0"/>
          <w:szCs w:val="21"/>
          <w:highlight w:val="none"/>
        </w:rPr>
        <w:t>国家强制性规范、条文、标准和招标文件的要求</w:t>
      </w:r>
      <w:r>
        <w:rPr>
          <w:rFonts w:hint="eastAsia" w:ascii="宋体" w:hAnsi="宋体" w:cs="宋体"/>
          <w:color w:val="auto"/>
          <w:szCs w:val="21"/>
          <w:highlight w:val="none"/>
        </w:rPr>
        <w:t>。</w:t>
      </w:r>
      <w:r>
        <w:rPr>
          <w:rFonts w:hint="eastAsia" w:ascii="宋体" w:hAnsi="宋体" w:cs="宋体"/>
          <w:color w:val="auto"/>
          <w:sz w:val="21"/>
          <w:szCs w:val="21"/>
          <w:highlight w:val="none"/>
          <w:lang w:val="en-US" w:eastAsia="zh-CN"/>
        </w:rPr>
        <w:t>工期执行招标人要求</w:t>
      </w:r>
      <w:r>
        <w:rPr>
          <w:rFonts w:hint="eastAsia" w:ascii="宋体" w:hAnsi="宋体" w:cs="宋体"/>
          <w:color w:val="auto"/>
          <w:szCs w:val="21"/>
          <w:highlight w:val="none"/>
        </w:rPr>
        <w:t>；每延误一天，从</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中扣除</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000元/天违约金。</w:t>
      </w:r>
    </w:p>
    <w:p w14:paraId="73EF73A0">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2、我方已详细审核全部招标文件及有关附件，承诺招标文件及有关附件中所有条款。</w:t>
      </w:r>
    </w:p>
    <w:p w14:paraId="51D9F15E">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3、一旦我方中标，我方将派出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为本项目的项目负责人，并在招标文件规定的期限内完成招标文件所要求的设计内容。</w:t>
      </w:r>
    </w:p>
    <w:p w14:paraId="4438BCF0">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4、我方愿意提供贵单位可能另外要求的、与投标有关的文件资料，并保证我方已提供和将要提供的文件是真实的、准确的。</w:t>
      </w:r>
    </w:p>
    <w:p w14:paraId="294804F2">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5、如果我方中标我方将按照招标文件的规定提交</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万元作为履约担保。</w:t>
      </w:r>
    </w:p>
    <w:p w14:paraId="2DECF084">
      <w:pPr>
        <w:spacing w:line="500" w:lineRule="exact"/>
        <w:ind w:firstLine="420" w:firstLineChars="200"/>
        <w:rPr>
          <w:color w:val="auto"/>
          <w:szCs w:val="21"/>
          <w:highlight w:val="none"/>
        </w:rPr>
      </w:pPr>
      <w:r>
        <w:rPr>
          <w:rFonts w:hint="eastAsia" w:ascii="宋体" w:hAnsi="宋体" w:cs="宋体"/>
          <w:color w:val="auto"/>
          <w:szCs w:val="21"/>
          <w:highlight w:val="none"/>
        </w:rPr>
        <w:t>6、</w:t>
      </w:r>
      <w:r>
        <w:rPr>
          <w:rFonts w:hint="eastAsia"/>
          <w:color w:val="auto"/>
          <w:szCs w:val="21"/>
          <w:highlight w:val="none"/>
        </w:rPr>
        <w:t>我</w:t>
      </w:r>
      <w:r>
        <w:rPr>
          <w:color w:val="auto"/>
          <w:szCs w:val="21"/>
          <w:highlight w:val="none"/>
        </w:rPr>
        <w:t>单位提供如下通讯地址：</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rPr>
        <w:t>电子邮箱（地址），确认本项目相关法律文书均通过提供的以上地址送达，相关文书只要发送至以上电子邮箱（地址）即视为送达，投标人愿意承担一切法律后果</w:t>
      </w:r>
      <w:r>
        <w:rPr>
          <w:rFonts w:hint="eastAsia"/>
          <w:color w:val="auto"/>
          <w:szCs w:val="21"/>
          <w:highlight w:val="none"/>
        </w:rPr>
        <w:t>。</w:t>
      </w:r>
    </w:p>
    <w:p w14:paraId="47B085AA">
      <w:pPr>
        <w:pStyle w:val="20"/>
        <w:rPr>
          <w:rFonts w:hint="eastAsia"/>
          <w:color w:val="auto"/>
          <w:highlight w:val="none"/>
        </w:rPr>
      </w:pPr>
    </w:p>
    <w:p w14:paraId="0D3B17AF">
      <w:pPr>
        <w:spacing w:line="600" w:lineRule="exact"/>
        <w:ind w:firstLine="2293" w:firstLineChars="1092"/>
        <w:jc w:val="left"/>
        <w:rPr>
          <w:rFonts w:hint="eastAsia" w:ascii="宋体" w:hAnsi="宋体" w:cs="宋体"/>
          <w:color w:val="auto"/>
          <w:szCs w:val="21"/>
          <w:highlight w:val="none"/>
        </w:rPr>
      </w:pPr>
    </w:p>
    <w:p w14:paraId="3AADE9AF">
      <w:pPr>
        <w:spacing w:line="600" w:lineRule="exact"/>
        <w:ind w:firstLine="2293" w:firstLineChars="1092"/>
        <w:jc w:val="left"/>
        <w:rPr>
          <w:rFonts w:hint="eastAsia" w:ascii="宋体" w:hAnsi="宋体" w:cs="宋体"/>
          <w:color w:val="auto"/>
          <w:szCs w:val="21"/>
          <w:highlight w:val="none"/>
        </w:rPr>
      </w:pPr>
      <w:r>
        <w:rPr>
          <w:rFonts w:hint="eastAsia" w:ascii="宋体" w:hAnsi="宋体" w:cs="宋体"/>
          <w:color w:val="auto"/>
          <w:szCs w:val="21"/>
          <w:highlight w:val="none"/>
        </w:rPr>
        <w:t>单位名称：</w:t>
      </w:r>
      <w:r>
        <w:rPr>
          <w:rFonts w:hint="eastAsia" w:ascii="宋体" w:hAnsi="宋体" w:cs="宋体"/>
          <w:color w:val="auto"/>
          <w:szCs w:val="21"/>
          <w:highlight w:val="none"/>
          <w:u w:val="single"/>
        </w:rPr>
        <w:t xml:space="preserve">                  （公章）   </w:t>
      </w:r>
    </w:p>
    <w:p w14:paraId="13FE0263">
      <w:pPr>
        <w:spacing w:line="600" w:lineRule="exact"/>
        <w:ind w:firstLine="2293" w:firstLineChars="1092"/>
        <w:jc w:val="left"/>
        <w:rPr>
          <w:rFonts w:hint="eastAsia" w:ascii="宋体" w:hAnsi="宋体" w:cs="宋体"/>
          <w:color w:val="auto"/>
          <w:szCs w:val="21"/>
          <w:highlight w:val="none"/>
          <w:u w:val="single"/>
        </w:rPr>
      </w:pPr>
      <w:r>
        <w:rPr>
          <w:rFonts w:hint="eastAsia" w:ascii="宋体" w:hAnsi="宋体" w:cs="宋体"/>
          <w:bCs/>
          <w:color w:val="auto"/>
          <w:szCs w:val="21"/>
          <w:highlight w:val="none"/>
        </w:rPr>
        <w:t>法定代表人或其委托代理人</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（签字或盖章）</w:t>
      </w:r>
    </w:p>
    <w:p w14:paraId="70C6CC0C">
      <w:pPr>
        <w:spacing w:line="60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日    期：</w:t>
      </w:r>
      <w:r>
        <w:rPr>
          <w:rFonts w:hint="eastAsia" w:ascii="宋体" w:hAnsi="宋体" w:cs="宋体"/>
          <w:color w:val="auto"/>
          <w:szCs w:val="21"/>
          <w:highlight w:val="none"/>
          <w:u w:val="single"/>
        </w:rPr>
        <w:t xml:space="preserve">                                 </w:t>
      </w:r>
    </w:p>
    <w:p w14:paraId="242C196A">
      <w:pPr>
        <w:spacing w:line="600" w:lineRule="exact"/>
        <w:ind w:firstLine="2310" w:firstLineChars="1100"/>
        <w:jc w:val="left"/>
        <w:rPr>
          <w:rFonts w:hint="eastAsia" w:ascii="宋体" w:hAnsi="宋体" w:cs="宋体"/>
          <w:color w:val="auto"/>
          <w:szCs w:val="21"/>
          <w:highlight w:val="none"/>
          <w:u w:val="single"/>
        </w:rPr>
      </w:pPr>
      <w:r>
        <w:rPr>
          <w:rFonts w:hint="eastAsia" w:ascii="宋体" w:hAnsi="宋体" w:cs="宋体"/>
          <w:color w:val="auto"/>
          <w:szCs w:val="21"/>
          <w:highlight w:val="none"/>
        </w:rPr>
        <w:t>通讯地址：</w:t>
      </w:r>
      <w:r>
        <w:rPr>
          <w:rFonts w:hint="eastAsia" w:ascii="宋体" w:hAnsi="宋体" w:cs="宋体"/>
          <w:color w:val="auto"/>
          <w:szCs w:val="21"/>
          <w:highlight w:val="none"/>
          <w:u w:val="single"/>
        </w:rPr>
        <w:t xml:space="preserve">                                 </w:t>
      </w:r>
    </w:p>
    <w:p w14:paraId="1F135B73">
      <w:pPr>
        <w:spacing w:line="700" w:lineRule="exact"/>
        <w:ind w:firstLine="2310" w:firstLineChars="1100"/>
        <w:jc w:val="left"/>
        <w:rPr>
          <w:rFonts w:hint="eastAsia" w:ascii="宋体" w:hAnsi="宋体" w:cs="宋体"/>
          <w:color w:val="auto"/>
          <w:szCs w:val="21"/>
          <w:highlight w:val="none"/>
          <w:u w:val="single"/>
        </w:rPr>
      </w:pPr>
      <w:r>
        <w:rPr>
          <w:rFonts w:hint="eastAsia" w:ascii="宋体" w:hAnsi="宋体" w:cs="宋体"/>
          <w:color w:val="auto"/>
          <w:szCs w:val="21"/>
          <w:highlight w:val="none"/>
        </w:rPr>
        <w:t>电   话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p>
    <w:p w14:paraId="1A57CEBC">
      <w:pPr>
        <w:ind w:right="-178" w:rightChars="-85"/>
        <w:rPr>
          <w:rFonts w:hint="eastAsia"/>
          <w:b/>
          <w:color w:val="auto"/>
          <w:sz w:val="32"/>
          <w:szCs w:val="32"/>
          <w:highlight w:val="none"/>
        </w:rPr>
      </w:pPr>
    </w:p>
    <w:bookmarkEnd w:id="110"/>
    <w:bookmarkEnd w:id="111"/>
    <w:bookmarkEnd w:id="112"/>
    <w:bookmarkEnd w:id="113"/>
    <w:bookmarkEnd w:id="114"/>
    <w:bookmarkEnd w:id="115"/>
    <w:bookmarkEnd w:id="116"/>
    <w:bookmarkEnd w:id="117"/>
    <w:p w14:paraId="359DA648">
      <w:pPr>
        <w:pStyle w:val="11"/>
        <w:jc w:val="both"/>
        <w:outlineLvl w:val="0"/>
        <w:rPr>
          <w:rFonts w:hint="eastAsia" w:eastAsia="黑体"/>
          <w:color w:val="auto"/>
          <w:sz w:val="32"/>
          <w:highlight w:val="none"/>
        </w:rPr>
      </w:pPr>
    </w:p>
    <w:p w14:paraId="5AD83E90">
      <w:pPr>
        <w:pStyle w:val="11"/>
        <w:jc w:val="both"/>
        <w:outlineLvl w:val="0"/>
        <w:rPr>
          <w:rFonts w:hint="eastAsia" w:eastAsia="黑体"/>
          <w:color w:val="auto"/>
          <w:sz w:val="32"/>
          <w:highlight w:val="none"/>
        </w:rPr>
      </w:pPr>
    </w:p>
    <w:p w14:paraId="7CCD1BE4">
      <w:pPr>
        <w:pStyle w:val="11"/>
        <w:outlineLvl w:val="0"/>
        <w:rPr>
          <w:rFonts w:hint="eastAsia" w:eastAsia="黑体"/>
          <w:color w:val="auto"/>
          <w:sz w:val="32"/>
          <w:highlight w:val="none"/>
        </w:rPr>
      </w:pPr>
      <w:bookmarkStart w:id="118" w:name="_Toc18431"/>
      <w:r>
        <w:rPr>
          <w:rFonts w:hint="eastAsia" w:eastAsia="黑体"/>
          <w:color w:val="auto"/>
          <w:sz w:val="32"/>
          <w:highlight w:val="none"/>
        </w:rPr>
        <w:t>第六章  招标单位、招标代理机构对本</w:t>
      </w:r>
      <w:r>
        <w:rPr>
          <w:rFonts w:hint="eastAsia" w:eastAsia="黑体"/>
          <w:color w:val="auto"/>
          <w:sz w:val="32"/>
          <w:highlight w:val="none"/>
          <w:lang w:val="en-US" w:eastAsia="zh-CN"/>
        </w:rPr>
        <w:t>招标</w:t>
      </w:r>
      <w:r>
        <w:rPr>
          <w:rFonts w:hint="eastAsia" w:eastAsia="黑体"/>
          <w:color w:val="auto"/>
          <w:sz w:val="32"/>
          <w:highlight w:val="none"/>
        </w:rPr>
        <w:t>文件的确认</w:t>
      </w:r>
      <w:bookmarkEnd w:id="118"/>
    </w:p>
    <w:p w14:paraId="018E7DC8">
      <w:pPr>
        <w:pStyle w:val="11"/>
        <w:rPr>
          <w:color w:val="auto"/>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8"/>
      </w:tblGrid>
      <w:tr w14:paraId="3F631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3" w:hRule="atLeast"/>
          <w:jc w:val="center"/>
        </w:trPr>
        <w:tc>
          <w:tcPr>
            <w:tcW w:w="9818" w:type="dxa"/>
            <w:noWrap w:val="0"/>
            <w:vAlign w:val="top"/>
          </w:tcPr>
          <w:p w14:paraId="70A2ADCD">
            <w:pPr>
              <w:spacing w:line="560" w:lineRule="exact"/>
              <w:ind w:firstLine="600" w:firstLineChars="200"/>
              <w:rPr>
                <w:rFonts w:hint="eastAsia"/>
                <w:color w:val="auto"/>
                <w:sz w:val="30"/>
                <w:highlight w:val="none"/>
              </w:rPr>
            </w:pPr>
          </w:p>
          <w:p w14:paraId="47F8EAA3">
            <w:pPr>
              <w:spacing w:line="560" w:lineRule="exact"/>
              <w:ind w:firstLine="900" w:firstLineChars="300"/>
              <w:rPr>
                <w:rFonts w:hint="eastAsia"/>
                <w:color w:val="auto"/>
                <w:sz w:val="30"/>
                <w:szCs w:val="30"/>
                <w:highlight w:val="none"/>
              </w:rPr>
            </w:pPr>
            <w:r>
              <w:rPr>
                <w:rFonts w:hint="eastAsia"/>
                <w:color w:val="auto"/>
                <w:sz w:val="30"/>
                <w:szCs w:val="30"/>
                <w:highlight w:val="none"/>
              </w:rPr>
              <w:t>我单位对</w:t>
            </w:r>
            <w:r>
              <w:rPr>
                <w:rFonts w:hint="eastAsia" w:ascii="宋体" w:hAnsi="宋体" w:cs="宋体"/>
                <w:b/>
                <w:color w:val="auto"/>
                <w:kern w:val="0"/>
                <w:sz w:val="30"/>
                <w:szCs w:val="30"/>
                <w:highlight w:val="none"/>
                <w:u w:val="single"/>
              </w:rPr>
              <w:t xml:space="preserve">  </w:t>
            </w:r>
            <w:r>
              <w:rPr>
                <w:rFonts w:hint="eastAsia" w:ascii="宋体" w:hAnsi="宋体" w:cs="宋体"/>
                <w:b/>
                <w:color w:val="auto"/>
                <w:kern w:val="0"/>
                <w:sz w:val="30"/>
                <w:szCs w:val="30"/>
                <w:highlight w:val="none"/>
                <w:u w:val="single"/>
                <w:lang w:eastAsia="zh-CN"/>
              </w:rPr>
              <w:t>安徽扬子投资发展有限公司现代产业园500KVA配电增容至3000KVA配电设施工程设计</w:t>
            </w:r>
            <w:r>
              <w:rPr>
                <w:rFonts w:hint="eastAsia" w:ascii="宋体" w:hAnsi="宋体" w:cs="宋体"/>
                <w:b/>
                <w:color w:val="auto"/>
                <w:kern w:val="0"/>
                <w:sz w:val="30"/>
                <w:szCs w:val="30"/>
                <w:highlight w:val="none"/>
                <w:u w:val="single"/>
              </w:rPr>
              <w:t xml:space="preserve"> </w:t>
            </w:r>
            <w:r>
              <w:rPr>
                <w:rFonts w:hint="eastAsia"/>
                <w:color w:val="auto"/>
                <w:sz w:val="30"/>
                <w:szCs w:val="30"/>
                <w:highlight w:val="none"/>
              </w:rPr>
              <w:t>招标文件进行确认。</w:t>
            </w:r>
          </w:p>
          <w:p w14:paraId="445D5A3F">
            <w:pPr>
              <w:spacing w:line="560" w:lineRule="exact"/>
              <w:ind w:firstLine="600" w:firstLineChars="200"/>
              <w:rPr>
                <w:rFonts w:hint="eastAsia" w:ascii="宋体" w:eastAsia="宋体" w:cs="宋体"/>
                <w:color w:val="auto"/>
                <w:sz w:val="30"/>
                <w:szCs w:val="30"/>
                <w:highlight w:val="none"/>
                <w:lang w:eastAsia="zh-CN"/>
              </w:rPr>
            </w:pPr>
            <w:r>
              <w:rPr>
                <w:rFonts w:hint="eastAsia" w:ascii="宋体" w:cs="宋体"/>
                <w:color w:val="auto"/>
                <w:sz w:val="30"/>
                <w:szCs w:val="30"/>
                <w:highlight w:val="none"/>
              </w:rPr>
              <w:t>招标单位：</w:t>
            </w:r>
            <w:r>
              <w:rPr>
                <w:rFonts w:hint="eastAsia" w:ascii="宋体" w:cs="宋体"/>
                <w:color w:val="auto"/>
                <w:sz w:val="30"/>
                <w:szCs w:val="30"/>
                <w:highlight w:val="none"/>
                <w:lang w:eastAsia="zh-CN"/>
              </w:rPr>
              <w:t>安徽扬子投资发展有限公司</w:t>
            </w:r>
          </w:p>
          <w:p w14:paraId="12FD9097">
            <w:pPr>
              <w:spacing w:line="560" w:lineRule="exact"/>
              <w:ind w:firstLine="600" w:firstLineChars="200"/>
              <w:rPr>
                <w:rFonts w:hint="eastAsia" w:ascii="宋体" w:cs="宋体"/>
                <w:color w:val="auto"/>
                <w:sz w:val="30"/>
                <w:szCs w:val="30"/>
                <w:highlight w:val="none"/>
              </w:rPr>
            </w:pPr>
            <w:r>
              <w:rPr>
                <w:rFonts w:hint="eastAsia" w:ascii="宋体" w:cs="宋体"/>
                <w:color w:val="auto"/>
                <w:sz w:val="30"/>
                <w:szCs w:val="30"/>
                <w:highlight w:val="none"/>
              </w:rPr>
              <w:t>经 办 人：</w:t>
            </w:r>
            <w:r>
              <w:rPr>
                <w:rFonts w:hint="eastAsia" w:ascii="宋体" w:cs="宋体"/>
                <w:color w:val="auto"/>
                <w:sz w:val="30"/>
                <w:szCs w:val="30"/>
                <w:highlight w:val="none"/>
                <w:lang w:eastAsia="zh-CN"/>
              </w:rPr>
              <w:t>叶来明</w:t>
            </w:r>
            <w:r>
              <w:rPr>
                <w:rFonts w:hint="eastAsia" w:ascii="宋体" w:cs="宋体"/>
                <w:color w:val="auto"/>
                <w:sz w:val="30"/>
                <w:szCs w:val="30"/>
                <w:highlight w:val="none"/>
              </w:rPr>
              <w:t xml:space="preserve"> </w:t>
            </w:r>
          </w:p>
          <w:p w14:paraId="3E58EDD1">
            <w:pPr>
              <w:spacing w:line="560" w:lineRule="exact"/>
              <w:ind w:firstLine="600" w:firstLineChars="200"/>
              <w:rPr>
                <w:rFonts w:hint="eastAsia" w:ascii="宋体" w:eastAsia="宋体" w:cs="宋体"/>
                <w:color w:val="auto"/>
                <w:sz w:val="30"/>
                <w:szCs w:val="30"/>
                <w:highlight w:val="none"/>
                <w:lang w:eastAsia="zh-CN"/>
              </w:rPr>
            </w:pPr>
            <w:r>
              <w:rPr>
                <w:rFonts w:hint="eastAsia" w:ascii="宋体" w:cs="宋体"/>
                <w:color w:val="auto"/>
                <w:sz w:val="30"/>
                <w:szCs w:val="30"/>
                <w:highlight w:val="none"/>
              </w:rPr>
              <w:t>联系电话：</w:t>
            </w:r>
            <w:r>
              <w:rPr>
                <w:rFonts w:hint="eastAsia" w:ascii="宋体" w:cs="宋体"/>
                <w:color w:val="auto"/>
                <w:sz w:val="30"/>
                <w:szCs w:val="30"/>
                <w:highlight w:val="none"/>
                <w:lang w:eastAsia="zh-CN"/>
              </w:rPr>
              <w:t>13956316320</w:t>
            </w:r>
          </w:p>
          <w:p w14:paraId="7F82D9B1">
            <w:pPr>
              <w:spacing w:line="560" w:lineRule="exact"/>
              <w:rPr>
                <w:rFonts w:ascii="宋体" w:hAnsi="宋体"/>
                <w:color w:val="auto"/>
                <w:sz w:val="28"/>
                <w:szCs w:val="28"/>
                <w:highlight w:val="none"/>
              </w:rPr>
            </w:pPr>
            <w:r>
              <w:rPr>
                <w:rFonts w:hint="eastAsia" w:ascii="宋体" w:hAnsi="宋体"/>
                <w:color w:val="auto"/>
                <w:sz w:val="28"/>
                <w:szCs w:val="28"/>
                <w:highlight w:val="none"/>
              </w:rPr>
              <w:t xml:space="preserve">                                                    </w:t>
            </w:r>
          </w:p>
          <w:p w14:paraId="2A85DF75">
            <w:pPr>
              <w:spacing w:line="560" w:lineRule="exact"/>
              <w:ind w:firstLine="6750" w:firstLineChars="2250"/>
              <w:rPr>
                <w:rFonts w:hint="eastAsia" w:ascii="宋体" w:hAnsi="宋体"/>
                <w:color w:val="auto"/>
                <w:sz w:val="30"/>
                <w:szCs w:val="30"/>
                <w:highlight w:val="none"/>
              </w:rPr>
            </w:pPr>
          </w:p>
          <w:p w14:paraId="1F00F12E">
            <w:pPr>
              <w:spacing w:line="560" w:lineRule="exact"/>
              <w:ind w:firstLine="6750" w:firstLineChars="2250"/>
              <w:rPr>
                <w:rFonts w:hint="eastAsia" w:ascii="宋体" w:hAnsi="宋体"/>
                <w:color w:val="auto"/>
                <w:sz w:val="30"/>
                <w:szCs w:val="30"/>
                <w:highlight w:val="none"/>
              </w:rPr>
            </w:pPr>
          </w:p>
          <w:p w14:paraId="53CA3F1A">
            <w:pPr>
              <w:spacing w:line="560" w:lineRule="exact"/>
              <w:ind w:firstLine="6750" w:firstLineChars="2250"/>
              <w:rPr>
                <w:rFonts w:ascii="宋体" w:hAnsi="宋体"/>
                <w:color w:val="auto"/>
                <w:sz w:val="30"/>
                <w:szCs w:val="30"/>
                <w:highlight w:val="none"/>
              </w:rPr>
            </w:pPr>
            <w:r>
              <w:rPr>
                <w:rFonts w:hint="eastAsia" w:ascii="宋体" w:hAnsi="宋体"/>
                <w:color w:val="auto"/>
                <w:sz w:val="30"/>
                <w:szCs w:val="30"/>
                <w:highlight w:val="none"/>
              </w:rPr>
              <w:t>（单位盖章）</w:t>
            </w:r>
          </w:p>
          <w:p w14:paraId="51F07E6F">
            <w:pPr>
              <w:spacing w:line="560" w:lineRule="exact"/>
              <w:ind w:firstLine="5400" w:firstLineChars="1800"/>
              <w:rPr>
                <w:color w:val="auto"/>
                <w:sz w:val="30"/>
                <w:highlight w:val="none"/>
              </w:rPr>
            </w:pPr>
            <w:r>
              <w:rPr>
                <w:rFonts w:hint="eastAsia" w:ascii="宋体" w:hAnsi="宋体"/>
                <w:color w:val="auto"/>
                <w:sz w:val="30"/>
                <w:szCs w:val="30"/>
                <w:highlight w:val="none"/>
              </w:rPr>
              <w:t xml:space="preserve">          202</w:t>
            </w:r>
            <w:r>
              <w:rPr>
                <w:rFonts w:hint="eastAsia" w:ascii="宋体" w:hAnsi="宋体"/>
                <w:color w:val="auto"/>
                <w:sz w:val="30"/>
                <w:szCs w:val="30"/>
                <w:highlight w:val="none"/>
                <w:lang w:val="en-US" w:eastAsia="zh-CN"/>
              </w:rPr>
              <w:t>5</w:t>
            </w:r>
            <w:r>
              <w:rPr>
                <w:rFonts w:hint="eastAsia" w:ascii="宋体" w:hAnsi="宋体"/>
                <w:color w:val="auto"/>
                <w:sz w:val="30"/>
                <w:szCs w:val="30"/>
                <w:highlight w:val="none"/>
              </w:rPr>
              <w:t>年</w:t>
            </w:r>
            <w:r>
              <w:rPr>
                <w:rFonts w:hint="eastAsia" w:ascii="宋体" w:hAnsi="宋体"/>
                <w:color w:val="auto"/>
                <w:sz w:val="30"/>
                <w:szCs w:val="30"/>
                <w:highlight w:val="none"/>
                <w:lang w:val="en-US" w:eastAsia="zh-CN"/>
              </w:rPr>
              <w:t>7</w:t>
            </w:r>
            <w:r>
              <w:rPr>
                <w:rFonts w:hint="eastAsia" w:ascii="宋体" w:hAnsi="宋体"/>
                <w:color w:val="auto"/>
                <w:sz w:val="30"/>
                <w:szCs w:val="30"/>
                <w:highlight w:val="none"/>
              </w:rPr>
              <w:t>月</w:t>
            </w:r>
          </w:p>
        </w:tc>
      </w:tr>
      <w:tr w14:paraId="37919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1" w:hRule="atLeast"/>
          <w:jc w:val="center"/>
        </w:trPr>
        <w:tc>
          <w:tcPr>
            <w:tcW w:w="9818" w:type="dxa"/>
            <w:noWrap w:val="0"/>
            <w:vAlign w:val="top"/>
          </w:tcPr>
          <w:p w14:paraId="42EC8471">
            <w:pPr>
              <w:spacing w:line="560" w:lineRule="exact"/>
              <w:ind w:firstLine="600" w:firstLineChars="200"/>
              <w:rPr>
                <w:rFonts w:hint="eastAsia"/>
                <w:color w:val="auto"/>
                <w:sz w:val="30"/>
                <w:highlight w:val="none"/>
              </w:rPr>
            </w:pPr>
          </w:p>
          <w:p w14:paraId="06DB79A7">
            <w:pPr>
              <w:spacing w:line="560" w:lineRule="exact"/>
              <w:ind w:firstLine="600" w:firstLineChars="200"/>
              <w:rPr>
                <w:rFonts w:hint="eastAsia"/>
                <w:color w:val="auto"/>
                <w:sz w:val="30"/>
                <w:szCs w:val="30"/>
                <w:highlight w:val="none"/>
              </w:rPr>
            </w:pPr>
            <w:r>
              <w:rPr>
                <w:rFonts w:hint="eastAsia"/>
                <w:color w:val="auto"/>
                <w:sz w:val="30"/>
                <w:szCs w:val="30"/>
                <w:highlight w:val="none"/>
              </w:rPr>
              <w:t>代理机构： 滁州市城投工程咨询管理有限公司</w:t>
            </w:r>
          </w:p>
          <w:p w14:paraId="6C978E29">
            <w:pPr>
              <w:spacing w:line="560" w:lineRule="exact"/>
              <w:ind w:firstLine="600" w:firstLineChars="200"/>
              <w:rPr>
                <w:rFonts w:hint="eastAsia"/>
                <w:color w:val="auto"/>
                <w:sz w:val="30"/>
                <w:szCs w:val="30"/>
                <w:highlight w:val="none"/>
              </w:rPr>
            </w:pPr>
            <w:r>
              <w:rPr>
                <w:rFonts w:hint="eastAsia"/>
                <w:color w:val="auto"/>
                <w:sz w:val="30"/>
                <w:szCs w:val="30"/>
                <w:highlight w:val="none"/>
              </w:rPr>
              <w:t>经办人：曹思敏</w:t>
            </w:r>
          </w:p>
          <w:p w14:paraId="6AAE8123">
            <w:pPr>
              <w:spacing w:line="560" w:lineRule="exact"/>
              <w:ind w:firstLine="600" w:firstLineChars="200"/>
              <w:rPr>
                <w:color w:val="auto"/>
                <w:sz w:val="30"/>
                <w:szCs w:val="30"/>
                <w:highlight w:val="none"/>
              </w:rPr>
            </w:pPr>
            <w:r>
              <w:rPr>
                <w:rFonts w:hint="eastAsia"/>
                <w:color w:val="auto"/>
                <w:sz w:val="30"/>
                <w:szCs w:val="30"/>
                <w:highlight w:val="none"/>
              </w:rPr>
              <w:t>联系电话：</w:t>
            </w:r>
            <w:r>
              <w:rPr>
                <w:rFonts w:hint="eastAsia" w:ascii="宋体" w:hAnsi="宋体"/>
                <w:color w:val="auto"/>
                <w:sz w:val="30"/>
                <w:szCs w:val="30"/>
                <w:highlight w:val="none"/>
              </w:rPr>
              <w:t xml:space="preserve"> 0550-3519516、18712012204</w:t>
            </w:r>
          </w:p>
          <w:p w14:paraId="75B99BF7">
            <w:pPr>
              <w:spacing w:line="560" w:lineRule="exact"/>
              <w:ind w:firstLine="300" w:firstLineChars="100"/>
              <w:rPr>
                <w:rFonts w:hint="eastAsia"/>
                <w:color w:val="auto"/>
                <w:sz w:val="30"/>
                <w:szCs w:val="30"/>
                <w:highlight w:val="none"/>
              </w:rPr>
            </w:pPr>
            <w:r>
              <w:rPr>
                <w:rFonts w:hint="eastAsia"/>
                <w:color w:val="auto"/>
                <w:sz w:val="30"/>
                <w:szCs w:val="30"/>
                <w:highlight w:val="none"/>
              </w:rPr>
              <w:t xml:space="preserve">                                  </w:t>
            </w:r>
          </w:p>
          <w:p w14:paraId="29038DC4">
            <w:pPr>
              <w:spacing w:line="560" w:lineRule="exact"/>
              <w:ind w:firstLine="300" w:firstLineChars="100"/>
              <w:rPr>
                <w:rFonts w:hint="eastAsia"/>
                <w:color w:val="auto"/>
                <w:sz w:val="30"/>
                <w:szCs w:val="30"/>
                <w:highlight w:val="none"/>
              </w:rPr>
            </w:pPr>
          </w:p>
          <w:p w14:paraId="35CF76EC">
            <w:pPr>
              <w:spacing w:line="560" w:lineRule="exact"/>
              <w:ind w:firstLine="300" w:firstLineChars="100"/>
              <w:jc w:val="center"/>
              <w:rPr>
                <w:rFonts w:hint="eastAsia"/>
                <w:color w:val="auto"/>
                <w:sz w:val="30"/>
                <w:szCs w:val="30"/>
                <w:highlight w:val="none"/>
              </w:rPr>
            </w:pPr>
            <w:r>
              <w:rPr>
                <w:rFonts w:hint="eastAsia"/>
                <w:color w:val="auto"/>
                <w:sz w:val="30"/>
                <w:szCs w:val="30"/>
                <w:highlight w:val="none"/>
              </w:rPr>
              <w:t xml:space="preserve">                                 （单位盖章）</w:t>
            </w:r>
          </w:p>
          <w:p w14:paraId="5CB59E45">
            <w:pPr>
              <w:spacing w:line="560" w:lineRule="exact"/>
              <w:ind w:firstLine="5250" w:firstLineChars="1750"/>
              <w:rPr>
                <w:rFonts w:hint="eastAsia"/>
                <w:color w:val="auto"/>
                <w:sz w:val="30"/>
                <w:highlight w:val="none"/>
              </w:rPr>
            </w:pPr>
            <w:r>
              <w:rPr>
                <w:rFonts w:hint="eastAsia"/>
                <w:color w:val="auto"/>
                <w:sz w:val="30"/>
                <w:szCs w:val="30"/>
                <w:highlight w:val="none"/>
              </w:rPr>
              <w:t xml:space="preserve">            </w:t>
            </w:r>
            <w:r>
              <w:rPr>
                <w:rFonts w:hint="eastAsia" w:ascii="宋体" w:hAnsi="宋体"/>
                <w:color w:val="auto"/>
                <w:sz w:val="30"/>
                <w:szCs w:val="30"/>
                <w:highlight w:val="none"/>
              </w:rPr>
              <w:t>202</w:t>
            </w:r>
            <w:r>
              <w:rPr>
                <w:rFonts w:hint="eastAsia" w:ascii="宋体" w:hAnsi="宋体"/>
                <w:color w:val="auto"/>
                <w:sz w:val="30"/>
                <w:szCs w:val="30"/>
                <w:highlight w:val="none"/>
                <w:lang w:val="en-US" w:eastAsia="zh-CN"/>
              </w:rPr>
              <w:t>5</w:t>
            </w:r>
            <w:r>
              <w:rPr>
                <w:rFonts w:hint="eastAsia" w:ascii="宋体" w:hAnsi="宋体"/>
                <w:color w:val="auto"/>
                <w:sz w:val="30"/>
                <w:szCs w:val="30"/>
                <w:highlight w:val="none"/>
              </w:rPr>
              <w:t>年</w:t>
            </w:r>
            <w:r>
              <w:rPr>
                <w:rFonts w:hint="eastAsia" w:ascii="宋体" w:hAnsi="宋体"/>
                <w:color w:val="auto"/>
                <w:sz w:val="30"/>
                <w:szCs w:val="30"/>
                <w:highlight w:val="none"/>
                <w:lang w:val="en-US" w:eastAsia="zh-CN"/>
              </w:rPr>
              <w:t>7</w:t>
            </w:r>
            <w:r>
              <w:rPr>
                <w:rFonts w:hint="eastAsia" w:ascii="宋体" w:hAnsi="宋体"/>
                <w:color w:val="auto"/>
                <w:sz w:val="30"/>
                <w:szCs w:val="30"/>
                <w:highlight w:val="none"/>
              </w:rPr>
              <w:t>月</w:t>
            </w:r>
            <w:r>
              <w:rPr>
                <w:rFonts w:hint="eastAsia"/>
                <w:color w:val="auto"/>
                <w:sz w:val="30"/>
                <w:szCs w:val="30"/>
                <w:highlight w:val="none"/>
              </w:rPr>
              <w:t xml:space="preserve"> </w:t>
            </w:r>
          </w:p>
        </w:tc>
      </w:tr>
    </w:tbl>
    <w:p w14:paraId="51C18A44">
      <w:pPr>
        <w:rPr>
          <w:color w:val="auto"/>
          <w:highlight w:val="none"/>
        </w:rPr>
      </w:pPr>
    </w:p>
    <w:p w14:paraId="4894E209">
      <w:pPr>
        <w:jc w:val="left"/>
        <w:rPr>
          <w:rFonts w:hint="eastAsia" w:ascii="宋体" w:hAnsi="宋体" w:cs="宋体"/>
          <w:color w:val="auto"/>
          <w:szCs w:val="21"/>
          <w:highlight w:val="none"/>
        </w:rPr>
      </w:pPr>
    </w:p>
    <w:p w14:paraId="5F8E65DC">
      <w:pPr>
        <w:pStyle w:val="20"/>
        <w:rPr>
          <w:rFonts w:hint="eastAsia" w:ascii="宋体" w:hAnsi="宋体" w:cs="宋体"/>
          <w:color w:val="auto"/>
          <w:szCs w:val="21"/>
          <w:highlight w:val="none"/>
        </w:rPr>
      </w:pPr>
    </w:p>
    <w:p w14:paraId="5C2C932E">
      <w:pPr>
        <w:pStyle w:val="18"/>
        <w:ind w:left="0" w:firstLine="0"/>
        <w:rPr>
          <w:rFonts w:hint="eastAsia" w:ascii="宋体" w:hAnsi="宋体" w:cs="宋体"/>
          <w:color w:val="auto"/>
          <w:szCs w:val="21"/>
          <w:highlight w:val="none"/>
        </w:rPr>
      </w:pPr>
    </w:p>
    <w:p w14:paraId="61DA9B0D">
      <w:pPr>
        <w:rPr>
          <w:color w:val="auto"/>
          <w:highlight w:val="none"/>
        </w:rPr>
      </w:pPr>
    </w:p>
    <w:sectPr>
      <w:footerReference r:id="rId8" w:type="first"/>
      <w:headerReference r:id="rId6" w:type="default"/>
      <w:footerReference r:id="rId7" w:type="default"/>
      <w:pgSz w:w="11906" w:h="16838"/>
      <w:pgMar w:top="1134" w:right="1361" w:bottom="1077" w:left="1361"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43565">
    <w:pPr>
      <w:pStyle w:val="15"/>
      <w:jc w:val="center"/>
    </w:pPr>
  </w:p>
  <w:p w14:paraId="2ED41801">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4307C">
    <w:pPr>
      <w:pStyle w:val="15"/>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03F831">
                          <w:pPr>
                            <w:pStyle w:val="15"/>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1E03F831">
                    <w:pPr>
                      <w:pStyle w:val="15"/>
                    </w:pPr>
                    <w:r>
                      <w:fldChar w:fldCharType="begin"/>
                    </w:r>
                    <w:r>
                      <w:instrText xml:space="preserve"> PAGE  \* MERGEFORMAT </w:instrText>
                    </w:r>
                    <w:r>
                      <w:fldChar w:fldCharType="separate"/>
                    </w:r>
                    <w:r>
                      <w:t>2</w:t>
                    </w:r>
                    <w:r>
                      <w:fldChar w:fldCharType="end"/>
                    </w:r>
                  </w:p>
                </w:txbxContent>
              </v:textbox>
            </v:shape>
          </w:pict>
        </mc:Fallback>
      </mc:AlternateContent>
    </w:r>
  </w:p>
  <w:p w14:paraId="247DF063">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76416">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91E113">
                          <w:pPr>
                            <w:pStyle w:val="1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1A91E113">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78CD1">
    <w:pPr>
      <w:pStyle w:val="15"/>
      <w:ind w:right="360"/>
      <w:rPr>
        <w:rFonts w:hint="eastAsia"/>
        <w:kern w:val="0"/>
        <w:szCs w:val="21"/>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CF01E4">
                          <w:pPr>
                            <w:pStyle w:val="15"/>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08CF01E4">
                    <w:pPr>
                      <w:pStyle w:val="15"/>
                    </w:pPr>
                    <w:r>
                      <w:fldChar w:fldCharType="begin"/>
                    </w:r>
                    <w:r>
                      <w:instrText xml:space="preserve"> PAGE  \* MERGEFORMAT </w:instrText>
                    </w:r>
                    <w:r>
                      <w:fldChar w:fldCharType="separate"/>
                    </w:r>
                    <w:r>
                      <w:t>16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3066F1"/>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A3066F1"/>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F92DF">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668A98">
                          <w:pPr>
                            <w:pStyle w:val="15"/>
                          </w:pPr>
                          <w:r>
                            <w:fldChar w:fldCharType="begin"/>
                          </w:r>
                          <w:r>
                            <w:instrText xml:space="preserve"> PAGE  \* MERGEFORMAT </w:instrText>
                          </w:r>
                          <w:r>
                            <w:fldChar w:fldCharType="separate"/>
                          </w:r>
                          <w:r>
                            <w:t>- 139 -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58668A98">
                    <w:pPr>
                      <w:pStyle w:val="15"/>
                    </w:pPr>
                    <w:r>
                      <w:fldChar w:fldCharType="begin"/>
                    </w:r>
                    <w:r>
                      <w:instrText xml:space="preserve"> PAGE  \* MERGEFORMAT </w:instrText>
                    </w:r>
                    <w:r>
                      <w:fldChar w:fldCharType="separate"/>
                    </w:r>
                    <w:r>
                      <w:t>- 139 -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32350">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E7743"/>
    <w:multiLevelType w:val="singleLevel"/>
    <w:tmpl w:val="823E7743"/>
    <w:lvl w:ilvl="0" w:tentative="0">
      <w:start w:val="1"/>
      <w:numFmt w:val="decimal"/>
      <w:suff w:val="nothing"/>
      <w:lvlText w:val="%1、"/>
      <w:lvlJc w:val="left"/>
    </w:lvl>
  </w:abstractNum>
  <w:abstractNum w:abstractNumId="1">
    <w:nsid w:val="92BAA821"/>
    <w:multiLevelType w:val="singleLevel"/>
    <w:tmpl w:val="92BAA821"/>
    <w:lvl w:ilvl="0" w:tentative="0">
      <w:start w:val="1"/>
      <w:numFmt w:val="chineseCounting"/>
      <w:suff w:val="space"/>
      <w:lvlText w:val="第%1章"/>
      <w:lvlJc w:val="left"/>
      <w:rPr>
        <w:rFonts w:hint="eastAsia"/>
      </w:rPr>
    </w:lvl>
  </w:abstractNum>
  <w:abstractNum w:abstractNumId="2">
    <w:nsid w:val="0F81FFA8"/>
    <w:multiLevelType w:val="singleLevel"/>
    <w:tmpl w:val="0F81FFA8"/>
    <w:lvl w:ilvl="0" w:tentative="0">
      <w:start w:val="1"/>
      <w:numFmt w:val="chineseCounting"/>
      <w:suff w:val="space"/>
      <w:lvlText w:val="第%1章"/>
      <w:lvlJc w:val="left"/>
      <w:rPr>
        <w:rFonts w:hint="eastAsia"/>
      </w:rPr>
    </w:lvl>
  </w:abstractNum>
  <w:abstractNum w:abstractNumId="3">
    <w:nsid w:val="21D2660D"/>
    <w:multiLevelType w:val="singleLevel"/>
    <w:tmpl w:val="21D2660D"/>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4A7E38"/>
    <w:rsid w:val="0CDA303A"/>
    <w:rsid w:val="0D991370"/>
    <w:rsid w:val="15F57CE9"/>
    <w:rsid w:val="1D474C02"/>
    <w:rsid w:val="224A7E38"/>
    <w:rsid w:val="24D47091"/>
    <w:rsid w:val="36FD2893"/>
    <w:rsid w:val="3A913E2A"/>
    <w:rsid w:val="43C87BB8"/>
    <w:rsid w:val="49F033BE"/>
    <w:rsid w:val="517A7197"/>
    <w:rsid w:val="562E1DC5"/>
    <w:rsid w:val="5D635F29"/>
    <w:rsid w:val="649A584E"/>
    <w:rsid w:val="706E72A2"/>
    <w:rsid w:val="76226B6F"/>
    <w:rsid w:val="7DBF4FA6"/>
    <w:rsid w:val="7F5B4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360" w:lineRule="auto"/>
      <w:jc w:val="center"/>
      <w:outlineLvl w:val="0"/>
    </w:pPr>
    <w:rPr>
      <w:rFonts w:ascii="Times New Roman" w:hAnsi="Times New Roman" w:eastAsia="宋体"/>
      <w:b/>
      <w:bCs/>
      <w:kern w:val="44"/>
      <w:sz w:val="24"/>
      <w:szCs w:val="44"/>
    </w:rPr>
  </w:style>
  <w:style w:type="paragraph" w:styleId="3">
    <w:name w:val="heading 2"/>
    <w:basedOn w:val="1"/>
    <w:next w:val="1"/>
    <w:qFormat/>
    <w:uiPriority w:val="0"/>
    <w:pPr>
      <w:keepNext/>
      <w:keepLines/>
      <w:spacing w:before="260" w:beforeLines="0" w:after="260" w:afterLines="0" w:line="240" w:lineRule="auto"/>
      <w:jc w:val="left"/>
      <w:outlineLvl w:val="1"/>
    </w:pPr>
    <w:rPr>
      <w:rFonts w:ascii="Arial" w:hAnsi="Arial" w:eastAsia="宋体"/>
      <w:b/>
      <w:bCs/>
      <w:sz w:val="24"/>
      <w:szCs w:val="32"/>
    </w:rPr>
  </w:style>
  <w:style w:type="paragraph" w:styleId="4">
    <w:name w:val="heading 3"/>
    <w:basedOn w:val="5"/>
    <w:next w:val="3"/>
    <w:qFormat/>
    <w:uiPriority w:val="0"/>
    <w:pPr>
      <w:keepNext/>
      <w:keepLines/>
      <w:spacing w:before="260" w:beforeLines="0" w:after="260" w:afterLines="0" w:line="413" w:lineRule="auto"/>
      <w:outlineLvl w:val="2"/>
    </w:pPr>
    <w:rPr>
      <w:b w:val="0"/>
      <w:bCs w:val="0"/>
      <w:sz w:val="32"/>
      <w:szCs w:val="32"/>
    </w:rPr>
  </w:style>
  <w:style w:type="paragraph" w:styleId="6">
    <w:name w:val="heading 4"/>
    <w:basedOn w:val="1"/>
    <w:next w:val="5"/>
    <w:qFormat/>
    <w:uiPriority w:val="0"/>
    <w:pPr>
      <w:keepNext/>
      <w:keepLines/>
      <w:spacing w:before="280" w:after="290" w:line="376" w:lineRule="auto"/>
      <w:outlineLvl w:val="3"/>
    </w:pPr>
    <w:rPr>
      <w:rFonts w:ascii="Arial" w:hAnsi="Arial" w:eastAsia="黑体"/>
      <w:b/>
      <w:bCs/>
      <w:sz w:val="28"/>
      <w:szCs w:val="28"/>
    </w:rPr>
  </w:style>
  <w:style w:type="paragraph" w:styleId="5">
    <w:name w:val="heading 5"/>
    <w:basedOn w:val="1"/>
    <w:next w:val="6"/>
    <w:qFormat/>
    <w:uiPriority w:val="0"/>
    <w:pPr>
      <w:keepNext/>
      <w:keepLines/>
      <w:spacing w:before="280" w:after="290" w:line="376" w:lineRule="auto"/>
      <w:outlineLvl w:val="4"/>
    </w:pPr>
    <w:rPr>
      <w:rFonts w:ascii="Calibri" w:hAnsi="Calibri"/>
      <w:b/>
      <w:bCs/>
      <w:sz w:val="28"/>
      <w:szCs w:val="28"/>
    </w:rPr>
  </w:style>
  <w:style w:type="character" w:default="1" w:styleId="22">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7">
    <w:name w:val="toc 7"/>
    <w:basedOn w:val="1"/>
    <w:next w:val="1"/>
    <w:qFormat/>
    <w:uiPriority w:val="0"/>
    <w:pPr>
      <w:ind w:left="1260"/>
      <w:jc w:val="left"/>
    </w:pPr>
    <w:rPr>
      <w:sz w:val="18"/>
      <w:szCs w:val="18"/>
    </w:rPr>
  </w:style>
  <w:style w:type="paragraph" w:styleId="8">
    <w:name w:val="Normal Indent"/>
    <w:basedOn w:val="1"/>
    <w:qFormat/>
    <w:uiPriority w:val="0"/>
    <w:pPr>
      <w:ind w:firstLine="420" w:firstLineChars="200"/>
    </w:pPr>
  </w:style>
  <w:style w:type="paragraph" w:styleId="9">
    <w:name w:val="annotation text"/>
    <w:basedOn w:val="1"/>
    <w:qFormat/>
    <w:uiPriority w:val="0"/>
    <w:pPr>
      <w:jc w:val="left"/>
    </w:pPr>
  </w:style>
  <w:style w:type="paragraph" w:styleId="10">
    <w:name w:val="Body Text 3"/>
    <w:basedOn w:val="1"/>
    <w:qFormat/>
    <w:uiPriority w:val="0"/>
    <w:rPr>
      <w:rFonts w:ascii="宋体"/>
      <w:sz w:val="24"/>
      <w:szCs w:val="20"/>
    </w:rPr>
  </w:style>
  <w:style w:type="paragraph" w:styleId="11">
    <w:name w:val="Body Text"/>
    <w:basedOn w:val="1"/>
    <w:qFormat/>
    <w:uiPriority w:val="0"/>
    <w:pPr>
      <w:jc w:val="center"/>
    </w:pPr>
    <w:rPr>
      <w:b/>
      <w:bCs/>
      <w:sz w:val="44"/>
      <w:szCs w:val="20"/>
    </w:rPr>
  </w:style>
  <w:style w:type="paragraph" w:styleId="12">
    <w:name w:val="Body Text Indent"/>
    <w:basedOn w:val="1"/>
    <w:next w:val="13"/>
    <w:qFormat/>
    <w:uiPriority w:val="0"/>
    <w:pPr>
      <w:spacing w:line="500" w:lineRule="exact"/>
      <w:ind w:firstLine="538"/>
    </w:pPr>
    <w:rPr>
      <w:sz w:val="28"/>
    </w:rPr>
  </w:style>
  <w:style w:type="paragraph" w:styleId="13">
    <w:name w:val="envelope return"/>
    <w:basedOn w:val="1"/>
    <w:next w:val="7"/>
    <w:qFormat/>
    <w:uiPriority w:val="0"/>
    <w:pPr>
      <w:snapToGrid w:val="0"/>
    </w:pPr>
    <w:rPr>
      <w:rFonts w:ascii="Arial" w:hAnsi="Arial"/>
    </w:rPr>
  </w:style>
  <w:style w:type="paragraph" w:styleId="14">
    <w:name w:val="Body Text Indent 2"/>
    <w:basedOn w:val="1"/>
    <w:qFormat/>
    <w:uiPriority w:val="0"/>
    <w:pPr>
      <w:spacing w:line="360" w:lineRule="exact"/>
      <w:ind w:firstLine="600" w:firstLineChars="250"/>
      <w:jc w:val="left"/>
    </w:pPr>
    <w:rPr>
      <w:sz w:val="24"/>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spacing w:before="120" w:after="120"/>
      <w:jc w:val="left"/>
    </w:pPr>
    <w:rPr>
      <w:b/>
      <w:bCs/>
      <w:caps/>
      <w:sz w:val="20"/>
      <w:szCs w:val="20"/>
    </w:rPr>
  </w:style>
  <w:style w:type="paragraph" w:styleId="18">
    <w:name w:val="List"/>
    <w:basedOn w:val="1"/>
    <w:next w:val="1"/>
    <w:qFormat/>
    <w:uiPriority w:val="0"/>
    <w:pPr>
      <w:ind w:left="420" w:hanging="420"/>
    </w:pPr>
    <w:rPr>
      <w:rFonts w:ascii="Arial" w:hAnsi="Arial" w:eastAsia="楷体_GB2312"/>
      <w:sz w:val="28"/>
      <w:szCs w:val="20"/>
    </w:rPr>
  </w:style>
  <w:style w:type="paragraph" w:styleId="19">
    <w:name w:val="Normal (Web)"/>
    <w:basedOn w:val="1"/>
    <w:qFormat/>
    <w:uiPriority w:val="0"/>
    <w:pPr>
      <w:widowControl/>
      <w:jc w:val="left"/>
    </w:pPr>
    <w:rPr>
      <w:rFonts w:ascii="宋体" w:hAnsi="宋体" w:cs="宋体"/>
      <w:kern w:val="0"/>
      <w:sz w:val="18"/>
      <w:szCs w:val="18"/>
    </w:rPr>
  </w:style>
  <w:style w:type="paragraph" w:styleId="20">
    <w:name w:val="Body Text First Indent 2"/>
    <w:basedOn w:val="12"/>
    <w:next w:val="1"/>
    <w:qFormat/>
    <w:uiPriority w:val="0"/>
    <w:pPr>
      <w:spacing w:after="120" w:line="240" w:lineRule="auto"/>
      <w:ind w:left="420" w:leftChars="200" w:firstLine="420" w:firstLineChars="200"/>
    </w:pPr>
    <w:rPr>
      <w:sz w:val="21"/>
    </w:rPr>
  </w:style>
  <w:style w:type="character" w:styleId="23">
    <w:name w:val="Strong"/>
    <w:basedOn w:val="22"/>
    <w:qFormat/>
    <w:uiPriority w:val="0"/>
    <w:rPr>
      <w:b/>
      <w:bCs/>
    </w:rPr>
  </w:style>
  <w:style w:type="character" w:styleId="24">
    <w:name w:val="FollowedHyperlink"/>
    <w:basedOn w:val="22"/>
    <w:qFormat/>
    <w:uiPriority w:val="0"/>
    <w:rPr>
      <w:color w:val="5C5C5C"/>
      <w:u w:val="none"/>
    </w:rPr>
  </w:style>
  <w:style w:type="character" w:styleId="25">
    <w:name w:val="Emphasis"/>
    <w:basedOn w:val="22"/>
    <w:qFormat/>
    <w:uiPriority w:val="0"/>
    <w:rPr>
      <w:b/>
      <w:bCs/>
    </w:rPr>
  </w:style>
  <w:style w:type="character" w:styleId="26">
    <w:name w:val="HTML Definition"/>
    <w:basedOn w:val="22"/>
    <w:qFormat/>
    <w:uiPriority w:val="0"/>
  </w:style>
  <w:style w:type="character" w:styleId="27">
    <w:name w:val="HTML Typewriter"/>
    <w:basedOn w:val="22"/>
    <w:qFormat/>
    <w:uiPriority w:val="0"/>
    <w:rPr>
      <w:rFonts w:hint="default" w:ascii="monospace" w:hAnsi="monospace" w:eastAsia="monospace" w:cs="monospace"/>
      <w:sz w:val="20"/>
    </w:rPr>
  </w:style>
  <w:style w:type="character" w:styleId="28">
    <w:name w:val="HTML Acronym"/>
    <w:basedOn w:val="22"/>
    <w:qFormat/>
    <w:uiPriority w:val="0"/>
  </w:style>
  <w:style w:type="character" w:styleId="29">
    <w:name w:val="HTML Variable"/>
    <w:basedOn w:val="22"/>
    <w:qFormat/>
    <w:uiPriority w:val="0"/>
  </w:style>
  <w:style w:type="character" w:styleId="30">
    <w:name w:val="Hyperlink"/>
    <w:qFormat/>
    <w:uiPriority w:val="0"/>
    <w:rPr>
      <w:color w:val="333333"/>
      <w:u w:val="none"/>
    </w:rPr>
  </w:style>
  <w:style w:type="character" w:styleId="31">
    <w:name w:val="HTML Code"/>
    <w:basedOn w:val="22"/>
    <w:qFormat/>
    <w:uiPriority w:val="0"/>
    <w:rPr>
      <w:rFonts w:hint="default" w:ascii="monospace" w:hAnsi="monospace" w:eastAsia="monospace" w:cs="monospace"/>
      <w:sz w:val="20"/>
    </w:rPr>
  </w:style>
  <w:style w:type="character" w:styleId="32">
    <w:name w:val="HTML Cite"/>
    <w:basedOn w:val="22"/>
    <w:qFormat/>
    <w:uiPriority w:val="0"/>
  </w:style>
  <w:style w:type="character" w:styleId="33">
    <w:name w:val="HTML Keyboard"/>
    <w:basedOn w:val="22"/>
    <w:qFormat/>
    <w:uiPriority w:val="0"/>
    <w:rPr>
      <w:rFonts w:ascii="monospace" w:hAnsi="monospace" w:eastAsia="monospace" w:cs="monospace"/>
      <w:sz w:val="20"/>
    </w:rPr>
  </w:style>
  <w:style w:type="character" w:styleId="34">
    <w:name w:val="HTML Sample"/>
    <w:basedOn w:val="22"/>
    <w:qFormat/>
    <w:uiPriority w:val="0"/>
    <w:rPr>
      <w:rFonts w:hint="default" w:ascii="monospace" w:hAnsi="monospace" w:eastAsia="monospace" w:cs="monospace"/>
    </w:rPr>
  </w:style>
  <w:style w:type="paragraph" w:customStyle="1" w:styleId="35">
    <w:name w:val="列出段落1"/>
    <w:basedOn w:val="1"/>
    <w:qFormat/>
    <w:uiPriority w:val="0"/>
    <w:pPr>
      <w:ind w:firstLine="200" w:firstLineChars="200"/>
    </w:pPr>
    <w:rPr>
      <w:rFonts w:ascii="Calibri" w:hAnsi="Calibri"/>
    </w:rPr>
  </w:style>
  <w:style w:type="paragraph" w:customStyle="1" w:styleId="36">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character" w:customStyle="1" w:styleId="37">
    <w:name w:val="hover1"/>
    <w:basedOn w:val="22"/>
    <w:qFormat/>
    <w:uiPriority w:val="0"/>
    <w:rPr>
      <w:color w:val="2590EB"/>
    </w:rPr>
  </w:style>
  <w:style w:type="character" w:customStyle="1" w:styleId="38">
    <w:name w:val="hover2"/>
    <w:basedOn w:val="22"/>
    <w:qFormat/>
    <w:uiPriority w:val="0"/>
    <w:rPr>
      <w:color w:val="2590EB"/>
    </w:rPr>
  </w:style>
  <w:style w:type="character" w:customStyle="1" w:styleId="39">
    <w:name w:val="hover3"/>
    <w:basedOn w:val="22"/>
    <w:qFormat/>
    <w:uiPriority w:val="0"/>
  </w:style>
  <w:style w:type="character" w:customStyle="1" w:styleId="40">
    <w:name w:val="hover4"/>
    <w:basedOn w:val="22"/>
    <w:qFormat/>
    <w:uiPriority w:val="0"/>
    <w:rPr>
      <w:color w:val="2590EB"/>
      <w:shd w:val="clear" w:fill="E9F4F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7931</Words>
  <Characters>8633</Characters>
  <Lines>0</Lines>
  <Paragraphs>0</Paragraphs>
  <TotalTime>14</TotalTime>
  <ScaleCrop>false</ScaleCrop>
  <LinksUpToDate>false</LinksUpToDate>
  <CharactersWithSpaces>8824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2024-12-31T06:30:00Z</dcterms:created>
  <dc:creator>Pim Pom丶</dc:creator>
  <cp:lastModifiedBy>Pim Pom丶</cp:lastModifiedBy>
  <dcterms:modified xsi:type="dcterms:W3CDTF">2025-07-08T08:32:06Z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69C2A8AE3D4143E1B405E89C05B6D233_13</vt:lpwstr>
  </property>
  <property fmtid="{D5CDD505-2E9C-101B-9397-08002B2CF9AE}" pid="4" name="KSOTemplateDocerSaveRecord">
    <vt:lpwstr>eyJoZGlkIjoiOTk1OGJkZDZlMmJiZjgxZThhZWQ4YzE0YWIxYTUyMmQiLCJ1c2VySWQiOiI0MDkyMjI1MTkifQ==</vt:lpwstr>
  </property>
</Properties>
</file>